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64CDA" w14:textId="77777777" w:rsidR="00F901E7" w:rsidRPr="00600683" w:rsidRDefault="00F901E7">
      <w:pPr>
        <w:rPr>
          <w:rFonts w:ascii="Arial" w:hAnsi="Arial" w:cs="Arial"/>
        </w:rPr>
      </w:pPr>
    </w:p>
    <w:p w14:paraId="75FEF0AA" w14:textId="77777777" w:rsidR="00210154" w:rsidRPr="00600683" w:rsidRDefault="00210154" w:rsidP="00292E08">
      <w:pPr>
        <w:pStyle w:val="Heading1"/>
      </w:pPr>
    </w:p>
    <w:p w14:paraId="50639C3F" w14:textId="77777777" w:rsidR="00210154" w:rsidRPr="00600683" w:rsidRDefault="00210154" w:rsidP="00292E08">
      <w:pPr>
        <w:pStyle w:val="Heading1"/>
      </w:pPr>
    </w:p>
    <w:p w14:paraId="186E0BB5" w14:textId="77777777" w:rsidR="00210154" w:rsidRPr="00600683" w:rsidRDefault="00210154" w:rsidP="009F09D7">
      <w:pPr>
        <w:rPr>
          <w:rFonts w:ascii="Arial" w:hAnsi="Arial" w:cs="Arial"/>
          <w:b/>
          <w:sz w:val="36"/>
        </w:rPr>
      </w:pPr>
    </w:p>
    <w:p w14:paraId="50C3EB08" w14:textId="77777777" w:rsidR="00CD4262" w:rsidRPr="00600683" w:rsidRDefault="00CD4262" w:rsidP="009F09D7">
      <w:pPr>
        <w:jc w:val="center"/>
        <w:rPr>
          <w:rFonts w:ascii="Arial" w:hAnsi="Arial" w:cs="Arial"/>
          <w:b/>
          <w:color w:val="4F81BD" w:themeColor="accent1"/>
          <w:sz w:val="36"/>
        </w:rPr>
      </w:pPr>
    </w:p>
    <w:p w14:paraId="46A00B7F" w14:textId="69808B89" w:rsidR="00742180" w:rsidRDefault="006F3149" w:rsidP="00323508">
      <w:pPr>
        <w:ind w:left="360" w:right="450"/>
        <w:jc w:val="center"/>
        <w:rPr>
          <w:rFonts w:ascii="Arial" w:hAnsi="Arial" w:cs="Arial"/>
          <w:b/>
          <w:color w:val="4F81BD" w:themeColor="accent1"/>
          <w:sz w:val="36"/>
          <w:szCs w:val="36"/>
        </w:rPr>
      </w:pPr>
      <w:r>
        <w:rPr>
          <w:rFonts w:ascii="Arial" w:hAnsi="Arial" w:cs="Arial"/>
          <w:b/>
          <w:color w:val="4F81BD" w:themeColor="accent1"/>
          <w:sz w:val="36"/>
          <w:szCs w:val="36"/>
        </w:rPr>
        <w:t xml:space="preserve">Communication Materials </w:t>
      </w:r>
      <w:r w:rsidR="002F4BBF">
        <w:rPr>
          <w:rFonts w:ascii="Arial" w:hAnsi="Arial" w:cs="Arial"/>
          <w:b/>
          <w:color w:val="4F81BD" w:themeColor="accent1"/>
          <w:sz w:val="36"/>
          <w:szCs w:val="36"/>
        </w:rPr>
        <w:t>on</w:t>
      </w:r>
      <w:r>
        <w:rPr>
          <w:rFonts w:ascii="Arial" w:hAnsi="Arial" w:cs="Arial"/>
          <w:b/>
          <w:color w:val="4F81BD" w:themeColor="accent1"/>
          <w:sz w:val="36"/>
          <w:szCs w:val="36"/>
        </w:rPr>
        <w:t xml:space="preserve"> Climate Change, Health, </w:t>
      </w:r>
      <w:r w:rsidR="00B9707D">
        <w:rPr>
          <w:rFonts w:ascii="Arial" w:hAnsi="Arial" w:cs="Arial"/>
          <w:b/>
          <w:color w:val="4F81BD" w:themeColor="accent1"/>
          <w:sz w:val="36"/>
          <w:szCs w:val="36"/>
        </w:rPr>
        <w:t xml:space="preserve">and </w:t>
      </w:r>
      <w:r w:rsidR="00831F1B">
        <w:rPr>
          <w:rFonts w:ascii="Arial" w:hAnsi="Arial" w:cs="Arial"/>
          <w:b/>
          <w:color w:val="4F81BD" w:themeColor="accent1"/>
          <w:sz w:val="36"/>
          <w:szCs w:val="36"/>
        </w:rPr>
        <w:t>Populations of Concern</w:t>
      </w:r>
    </w:p>
    <w:p w14:paraId="67DA1601" w14:textId="41D3A523" w:rsidR="006E45A1" w:rsidRPr="00EE7377" w:rsidRDefault="00742180" w:rsidP="00323508">
      <w:pPr>
        <w:ind w:left="360" w:right="450"/>
        <w:jc w:val="center"/>
        <w:rPr>
          <w:rFonts w:ascii="Arial" w:hAnsi="Arial" w:cs="Arial"/>
          <w:b/>
          <w:i/>
          <w:color w:val="4F81BD" w:themeColor="accent1"/>
          <w:sz w:val="28"/>
          <w:szCs w:val="28"/>
        </w:rPr>
      </w:pPr>
      <w:r w:rsidRPr="00EE7377">
        <w:rPr>
          <w:rFonts w:ascii="Arial" w:hAnsi="Arial" w:cs="Arial"/>
          <w:b/>
          <w:i/>
          <w:color w:val="4F81BD" w:themeColor="accent1"/>
          <w:sz w:val="28"/>
          <w:szCs w:val="28"/>
        </w:rPr>
        <w:t xml:space="preserve">Summary Points from the </w:t>
      </w:r>
      <w:r w:rsidR="00202418">
        <w:rPr>
          <w:rFonts w:ascii="Arial" w:hAnsi="Arial" w:cs="Arial"/>
          <w:b/>
          <w:i/>
          <w:color w:val="4F81BD" w:themeColor="accent1"/>
          <w:sz w:val="28"/>
          <w:szCs w:val="28"/>
        </w:rPr>
        <w:t>U.S.</w:t>
      </w:r>
      <w:r w:rsidRPr="00EE7377">
        <w:rPr>
          <w:rFonts w:ascii="Arial" w:hAnsi="Arial" w:cs="Arial"/>
          <w:b/>
          <w:i/>
          <w:color w:val="4F81BD" w:themeColor="accent1"/>
          <w:sz w:val="28"/>
          <w:szCs w:val="28"/>
        </w:rPr>
        <w:t xml:space="preserve"> Climate and Health Assessment </w:t>
      </w:r>
    </w:p>
    <w:p w14:paraId="348B21DF" w14:textId="77777777" w:rsidR="00E4744E" w:rsidRDefault="00E4744E" w:rsidP="00304836">
      <w:pPr>
        <w:jc w:val="center"/>
        <w:rPr>
          <w:rFonts w:ascii="Arial" w:hAnsi="Arial" w:cs="Arial"/>
          <w:b/>
          <w:color w:val="4F81BD" w:themeColor="accent1"/>
          <w:sz w:val="36"/>
        </w:rPr>
      </w:pPr>
    </w:p>
    <w:p w14:paraId="05A536CC" w14:textId="77777777" w:rsidR="00DF3A70" w:rsidRDefault="00DF3A70">
      <w:pPr>
        <w:rPr>
          <w:rFonts w:ascii="Arial" w:hAnsi="Arial" w:cs="Arial"/>
          <w:b/>
          <w:color w:val="4F81BD" w:themeColor="accent1"/>
          <w:sz w:val="36"/>
        </w:rPr>
      </w:pPr>
      <w:r>
        <w:rPr>
          <w:rFonts w:ascii="Arial" w:hAnsi="Arial" w:cs="Arial"/>
          <w:b/>
          <w:color w:val="4F81BD" w:themeColor="accent1"/>
          <w:sz w:val="36"/>
        </w:rPr>
        <w:br w:type="page"/>
      </w:r>
    </w:p>
    <w:p w14:paraId="2E33E29D" w14:textId="77777777" w:rsidR="00DF3A70" w:rsidRPr="00D97C76" w:rsidDel="00E4744E" w:rsidRDefault="00DF3A70" w:rsidP="00DF3A70">
      <w:pPr>
        <w:pStyle w:val="Heading1"/>
      </w:pPr>
      <w:bookmarkStart w:id="0" w:name="_Toc464635941"/>
      <w:r w:rsidRPr="00D97C76">
        <w:lastRenderedPageBreak/>
        <w:t>Background</w:t>
      </w:r>
      <w:bookmarkEnd w:id="0"/>
    </w:p>
    <w:p w14:paraId="178964D9" w14:textId="77777777" w:rsidR="00DF3A70" w:rsidRPr="00D97C76" w:rsidDel="00E4744E" w:rsidRDefault="00DF3A70" w:rsidP="00DF3A70">
      <w:pPr>
        <w:rPr>
          <w:rFonts w:ascii="Arial" w:hAnsi="Arial" w:cs="Arial"/>
        </w:rPr>
      </w:pPr>
    </w:p>
    <w:p w14:paraId="2BC43375" w14:textId="77777777" w:rsidR="00202418" w:rsidRDefault="00DF3A70" w:rsidP="00DF3A70">
      <w:pPr>
        <w:rPr>
          <w:rFonts w:ascii="Arial" w:hAnsi="Arial" w:cs="Arial"/>
        </w:rPr>
      </w:pPr>
      <w:r w:rsidRPr="00D97C76" w:rsidDel="00E4744E">
        <w:rPr>
          <w:rFonts w:ascii="Arial" w:hAnsi="Arial" w:cs="Arial"/>
        </w:rPr>
        <w:t xml:space="preserve">In April 2016, the United States Global Change Research Program (USGCRP) released a new assessment </w:t>
      </w:r>
      <w:r w:rsidRPr="00D97C76">
        <w:rPr>
          <w:rFonts w:ascii="Arial" w:hAnsi="Arial" w:cs="Arial"/>
        </w:rPr>
        <w:t xml:space="preserve">report </w:t>
      </w:r>
      <w:r w:rsidRPr="00D97C76" w:rsidDel="00E4744E">
        <w:rPr>
          <w:rFonts w:ascii="Arial" w:hAnsi="Arial" w:cs="Arial"/>
        </w:rPr>
        <w:t xml:space="preserve">about a growing threat to public health: climate change. Drawing upon decades of research on the physical science of climate change, </w:t>
      </w:r>
      <w:hyperlink r:id="rId9" w:history="1">
        <w:r w:rsidRPr="002B3C47" w:rsidDel="00E4744E">
          <w:rPr>
            <w:rStyle w:val="Hyperlink"/>
            <w:rFonts w:ascii="Arial" w:hAnsi="Arial" w:cs="Arial"/>
            <w:i/>
            <w:u w:val="single"/>
          </w:rPr>
          <w:t>The Impacts of Climate Change on Human Health in the United States: A Scientific Assessment</w:t>
        </w:r>
      </w:hyperlink>
      <w:r w:rsidRPr="00D97C76" w:rsidDel="00E4744E">
        <w:rPr>
          <w:rFonts w:ascii="Arial" w:hAnsi="Arial" w:cs="Arial"/>
        </w:rPr>
        <w:t xml:space="preserve"> presents information on the increased risks that climate change poses to human health</w:t>
      </w:r>
      <w:r w:rsidRPr="00D97C76">
        <w:rPr>
          <w:rFonts w:ascii="Arial" w:hAnsi="Arial" w:cs="Arial"/>
        </w:rPr>
        <w:t xml:space="preserve">. </w:t>
      </w:r>
    </w:p>
    <w:p w14:paraId="38BFCAE5" w14:textId="7F9CAFDA" w:rsidR="00DF3A70" w:rsidRPr="00D97C76" w:rsidDel="00E4744E" w:rsidRDefault="00DF3A70" w:rsidP="00DF3A70">
      <w:pPr>
        <w:rPr>
          <w:rFonts w:ascii="Arial" w:hAnsi="Arial" w:cs="Arial"/>
        </w:rPr>
      </w:pPr>
      <w:r w:rsidRPr="00D97C76">
        <w:rPr>
          <w:rFonts w:ascii="Arial" w:hAnsi="Arial" w:cs="Arial"/>
        </w:rPr>
        <w:t xml:space="preserve">The </w:t>
      </w:r>
      <w:r w:rsidR="009D603A">
        <w:rPr>
          <w:rFonts w:ascii="Arial" w:hAnsi="Arial" w:cs="Arial"/>
        </w:rPr>
        <w:t>U.S. Climate and Health A</w:t>
      </w:r>
      <w:r w:rsidRPr="00D97C76">
        <w:rPr>
          <w:rFonts w:ascii="Arial" w:hAnsi="Arial" w:cs="Arial"/>
        </w:rPr>
        <w:t>ssessment significantly advances what we know about the impacts of climate change on public health. It also</w:t>
      </w:r>
      <w:r w:rsidRPr="00D97C76" w:rsidDel="00E4744E">
        <w:rPr>
          <w:rFonts w:ascii="Arial" w:hAnsi="Arial" w:cs="Arial"/>
        </w:rPr>
        <w:t xml:space="preserve"> highlights factors that make some individuals and communities especially vulnerable</w:t>
      </w:r>
      <w:r w:rsidR="001426FB">
        <w:rPr>
          <w:rFonts w:ascii="Arial" w:hAnsi="Arial" w:cs="Arial"/>
        </w:rPr>
        <w:t xml:space="preserve"> to these threats</w:t>
      </w:r>
      <w:r w:rsidRPr="00D97C76" w:rsidDel="00E4744E">
        <w:rPr>
          <w:rFonts w:ascii="Arial" w:hAnsi="Arial" w:cs="Arial"/>
        </w:rPr>
        <w:t>.</w:t>
      </w:r>
      <w:r w:rsidR="006F552F" w:rsidRPr="006F552F">
        <w:rPr>
          <w:rFonts w:ascii="Arial" w:hAnsi="Arial" w:cs="Arial"/>
        </w:rPr>
        <w:t xml:space="preserve"> </w:t>
      </w:r>
    </w:p>
    <w:p w14:paraId="39B7CE12" w14:textId="1EC55F44" w:rsidR="00742180" w:rsidRDefault="00742180" w:rsidP="00DF3A70">
      <w:pPr>
        <w:rPr>
          <w:rFonts w:ascii="Arial" w:hAnsi="Arial" w:cs="Arial"/>
        </w:rPr>
      </w:pPr>
      <w:r w:rsidRPr="00EE7377">
        <w:rPr>
          <w:rFonts w:ascii="Arial" w:hAnsi="Arial" w:cs="Arial"/>
        </w:rPr>
        <w:t xml:space="preserve">During public forums, scientific conferences, webinars and meetings, as well as in public comments submitted during the development of the U.S. Climate and Health Assessment, </w:t>
      </w:r>
      <w:r w:rsidR="00202418">
        <w:rPr>
          <w:rFonts w:ascii="Arial" w:hAnsi="Arial" w:cs="Arial"/>
        </w:rPr>
        <w:t>the U.S. Environmental Protection Agency (</w:t>
      </w:r>
      <w:r w:rsidRPr="00EE7377">
        <w:rPr>
          <w:rFonts w:ascii="Arial" w:hAnsi="Arial" w:cs="Arial"/>
        </w:rPr>
        <w:t>EPA</w:t>
      </w:r>
      <w:r w:rsidR="00202418">
        <w:rPr>
          <w:rFonts w:ascii="Arial" w:hAnsi="Arial" w:cs="Arial"/>
        </w:rPr>
        <w:t>)</w:t>
      </w:r>
      <w:r w:rsidRPr="00EE7377">
        <w:rPr>
          <w:rFonts w:ascii="Arial" w:hAnsi="Arial" w:cs="Arial"/>
        </w:rPr>
        <w:t xml:space="preserve"> received multiple requests for summary materials </w:t>
      </w:r>
      <w:r>
        <w:rPr>
          <w:rFonts w:ascii="Arial" w:hAnsi="Arial" w:cs="Arial"/>
        </w:rPr>
        <w:t xml:space="preserve">that would help communicate the message that certain populations are disproportionately vulnerable to the health impacts of climate change. In </w:t>
      </w:r>
      <w:r w:rsidR="006D1D21">
        <w:rPr>
          <w:rFonts w:ascii="Arial" w:hAnsi="Arial" w:cs="Arial"/>
        </w:rPr>
        <w:t xml:space="preserve">response to these requests, EPA has summarized information </w:t>
      </w:r>
      <w:r w:rsidR="00202418">
        <w:rPr>
          <w:rFonts w:ascii="Arial" w:hAnsi="Arial" w:cs="Arial"/>
        </w:rPr>
        <w:t>from</w:t>
      </w:r>
      <w:r w:rsidR="006D1D21">
        <w:rPr>
          <w:rFonts w:ascii="Arial" w:hAnsi="Arial" w:cs="Arial"/>
        </w:rPr>
        <w:t xml:space="preserve"> the </w:t>
      </w:r>
      <w:r w:rsidR="00202418">
        <w:rPr>
          <w:rFonts w:ascii="Arial" w:hAnsi="Arial" w:cs="Arial"/>
        </w:rPr>
        <w:t xml:space="preserve">U.S. </w:t>
      </w:r>
      <w:r w:rsidR="006D1D21">
        <w:rPr>
          <w:rFonts w:ascii="Arial" w:hAnsi="Arial" w:cs="Arial"/>
        </w:rPr>
        <w:t xml:space="preserve">Climate and Health Assessment focusing on </w:t>
      </w:r>
      <w:r>
        <w:rPr>
          <w:rFonts w:ascii="Arial" w:hAnsi="Arial" w:cs="Arial"/>
        </w:rPr>
        <w:t xml:space="preserve">impacts of climate change on the health </w:t>
      </w:r>
      <w:r w:rsidR="006D1D21">
        <w:rPr>
          <w:rFonts w:ascii="Arial" w:hAnsi="Arial" w:cs="Arial"/>
        </w:rPr>
        <w:t>on</w:t>
      </w:r>
      <w:r>
        <w:rPr>
          <w:rFonts w:ascii="Arial" w:hAnsi="Arial" w:cs="Arial"/>
        </w:rPr>
        <w:t xml:space="preserve"> </w:t>
      </w:r>
      <w:r w:rsidRPr="00EE7377">
        <w:rPr>
          <w:rFonts w:ascii="Arial" w:hAnsi="Arial" w:cs="Arial"/>
          <w:b/>
        </w:rPr>
        <w:t>eight populations of concern</w:t>
      </w:r>
      <w:r>
        <w:rPr>
          <w:rFonts w:ascii="Arial" w:hAnsi="Arial" w:cs="Arial"/>
        </w:rPr>
        <w:t>:</w:t>
      </w:r>
    </w:p>
    <w:p w14:paraId="482C8B2D" w14:textId="5C903E96" w:rsidR="006D1D21" w:rsidRDefault="006D1D21" w:rsidP="00EE7377">
      <w:pPr>
        <w:pStyle w:val="ListParagraph"/>
        <w:numPr>
          <w:ilvl w:val="0"/>
          <w:numId w:val="47"/>
        </w:numPr>
        <w:rPr>
          <w:rFonts w:ascii="Arial" w:hAnsi="Arial" w:cs="Arial"/>
        </w:rPr>
      </w:pPr>
      <w:r>
        <w:rPr>
          <w:rFonts w:ascii="Arial" w:hAnsi="Arial" w:cs="Arial"/>
        </w:rPr>
        <w:t xml:space="preserve">Communities with </w:t>
      </w:r>
      <w:r w:rsidR="00337ADB">
        <w:rPr>
          <w:rFonts w:ascii="Arial" w:hAnsi="Arial" w:cs="Arial"/>
        </w:rPr>
        <w:t>e</w:t>
      </w:r>
      <w:r>
        <w:rPr>
          <w:rFonts w:ascii="Arial" w:hAnsi="Arial" w:cs="Arial"/>
        </w:rPr>
        <w:t xml:space="preserve">nvironmental </w:t>
      </w:r>
      <w:r w:rsidR="00337ADB">
        <w:rPr>
          <w:rFonts w:ascii="Arial" w:hAnsi="Arial" w:cs="Arial"/>
        </w:rPr>
        <w:t>justice c</w:t>
      </w:r>
      <w:r>
        <w:rPr>
          <w:rFonts w:ascii="Arial" w:hAnsi="Arial" w:cs="Arial"/>
        </w:rPr>
        <w:t>oncerns</w:t>
      </w:r>
    </w:p>
    <w:p w14:paraId="44917818" w14:textId="0AA6361E" w:rsidR="00742180" w:rsidRDefault="00742180" w:rsidP="00EE7377">
      <w:pPr>
        <w:pStyle w:val="ListParagraph"/>
        <w:numPr>
          <w:ilvl w:val="0"/>
          <w:numId w:val="47"/>
        </w:numPr>
        <w:rPr>
          <w:rFonts w:ascii="Arial" w:hAnsi="Arial" w:cs="Arial"/>
        </w:rPr>
      </w:pPr>
      <w:r>
        <w:rPr>
          <w:rFonts w:ascii="Arial" w:hAnsi="Arial" w:cs="Arial"/>
        </w:rPr>
        <w:t>Indigenous peoples</w:t>
      </w:r>
    </w:p>
    <w:p w14:paraId="035FBB6F" w14:textId="5B35D842" w:rsidR="00742180" w:rsidRDefault="00742180" w:rsidP="00EE7377">
      <w:pPr>
        <w:pStyle w:val="ListParagraph"/>
        <w:numPr>
          <w:ilvl w:val="0"/>
          <w:numId w:val="47"/>
        </w:numPr>
        <w:rPr>
          <w:rFonts w:ascii="Arial" w:hAnsi="Arial" w:cs="Arial"/>
        </w:rPr>
      </w:pPr>
      <w:r>
        <w:rPr>
          <w:rFonts w:ascii="Arial" w:hAnsi="Arial" w:cs="Arial"/>
        </w:rPr>
        <w:t>Pregnant women</w:t>
      </w:r>
    </w:p>
    <w:p w14:paraId="2576D77F" w14:textId="5CBC10BD" w:rsidR="00742180" w:rsidRDefault="00742180" w:rsidP="00EE7377">
      <w:pPr>
        <w:pStyle w:val="ListParagraph"/>
        <w:numPr>
          <w:ilvl w:val="0"/>
          <w:numId w:val="47"/>
        </w:numPr>
        <w:rPr>
          <w:rFonts w:ascii="Arial" w:hAnsi="Arial" w:cs="Arial"/>
        </w:rPr>
      </w:pPr>
      <w:r>
        <w:rPr>
          <w:rFonts w:ascii="Arial" w:hAnsi="Arial" w:cs="Arial"/>
        </w:rPr>
        <w:t>Children</w:t>
      </w:r>
    </w:p>
    <w:p w14:paraId="3BB653DD" w14:textId="2429F017" w:rsidR="00742180" w:rsidRDefault="00337ADB" w:rsidP="00EE7377">
      <w:pPr>
        <w:pStyle w:val="ListParagraph"/>
        <w:numPr>
          <w:ilvl w:val="0"/>
          <w:numId w:val="47"/>
        </w:numPr>
        <w:rPr>
          <w:rFonts w:ascii="Arial" w:hAnsi="Arial" w:cs="Arial"/>
        </w:rPr>
      </w:pPr>
      <w:r>
        <w:rPr>
          <w:rFonts w:ascii="Arial" w:hAnsi="Arial" w:cs="Arial"/>
        </w:rPr>
        <w:t>Older a</w:t>
      </w:r>
      <w:r w:rsidR="00742180">
        <w:rPr>
          <w:rFonts w:ascii="Arial" w:hAnsi="Arial" w:cs="Arial"/>
        </w:rPr>
        <w:t xml:space="preserve">dults </w:t>
      </w:r>
    </w:p>
    <w:p w14:paraId="2AB6E1F6" w14:textId="46DFEB02" w:rsidR="006D1D21" w:rsidRDefault="006D1D21" w:rsidP="00EE7377">
      <w:pPr>
        <w:pStyle w:val="ListParagraph"/>
        <w:numPr>
          <w:ilvl w:val="0"/>
          <w:numId w:val="47"/>
        </w:numPr>
        <w:rPr>
          <w:rFonts w:ascii="Arial" w:hAnsi="Arial" w:cs="Arial"/>
        </w:rPr>
      </w:pPr>
      <w:r>
        <w:rPr>
          <w:rFonts w:ascii="Arial" w:hAnsi="Arial" w:cs="Arial"/>
        </w:rPr>
        <w:t>Occupational groups</w:t>
      </w:r>
    </w:p>
    <w:p w14:paraId="45075F4D" w14:textId="2D9F8011" w:rsidR="006D1D21" w:rsidRDefault="006D1D21" w:rsidP="00EE7377">
      <w:pPr>
        <w:pStyle w:val="ListParagraph"/>
        <w:numPr>
          <w:ilvl w:val="0"/>
          <w:numId w:val="47"/>
        </w:numPr>
        <w:rPr>
          <w:rFonts w:ascii="Arial" w:hAnsi="Arial" w:cs="Arial"/>
        </w:rPr>
      </w:pPr>
      <w:r>
        <w:rPr>
          <w:rFonts w:ascii="Arial" w:hAnsi="Arial" w:cs="Arial"/>
        </w:rPr>
        <w:t>People with pre-existing health conditions</w:t>
      </w:r>
    </w:p>
    <w:p w14:paraId="174783FF" w14:textId="5B00C904" w:rsidR="006D1D21" w:rsidRPr="00EE7377" w:rsidRDefault="006D1D21" w:rsidP="00EE7377">
      <w:pPr>
        <w:pStyle w:val="ListParagraph"/>
        <w:numPr>
          <w:ilvl w:val="0"/>
          <w:numId w:val="47"/>
        </w:numPr>
        <w:rPr>
          <w:rFonts w:ascii="Arial" w:hAnsi="Arial" w:cs="Arial"/>
        </w:rPr>
      </w:pPr>
      <w:r>
        <w:rPr>
          <w:rFonts w:ascii="Arial" w:hAnsi="Arial" w:cs="Arial"/>
        </w:rPr>
        <w:t>People with disabilities</w:t>
      </w:r>
    </w:p>
    <w:p w14:paraId="7B065BB2" w14:textId="58561D5B" w:rsidR="00F85CF1" w:rsidRPr="00F85CF1" w:rsidRDefault="006D1D21" w:rsidP="00924B9B">
      <w:pPr>
        <w:rPr>
          <w:rFonts w:ascii="Arial" w:hAnsi="Arial" w:cs="Arial"/>
          <w:color w:val="1F497D"/>
          <w:u w:val="single"/>
        </w:rPr>
      </w:pPr>
      <w:r>
        <w:rPr>
          <w:rFonts w:ascii="Arial" w:hAnsi="Arial" w:cs="Arial"/>
        </w:rPr>
        <w:t xml:space="preserve">For each of these groups, EPA has compiled a suite of </w:t>
      </w:r>
      <w:r w:rsidR="00374E3B">
        <w:rPr>
          <w:rFonts w:ascii="Arial" w:hAnsi="Arial" w:cs="Arial"/>
        </w:rPr>
        <w:t>communication</w:t>
      </w:r>
      <w:r>
        <w:rPr>
          <w:rFonts w:ascii="Arial" w:hAnsi="Arial" w:cs="Arial"/>
        </w:rPr>
        <w:t xml:space="preserve"> materials for use by stakeholders who are looking for concise, accurate language to </w:t>
      </w:r>
      <w:r w:rsidR="00374E3B">
        <w:rPr>
          <w:rFonts w:ascii="Arial" w:hAnsi="Arial" w:cs="Arial"/>
        </w:rPr>
        <w:t>aid conversations with their constituent groups on climate and health impacts</w:t>
      </w:r>
      <w:r>
        <w:rPr>
          <w:rFonts w:ascii="Arial" w:hAnsi="Arial" w:cs="Arial"/>
        </w:rPr>
        <w:t>.</w:t>
      </w:r>
      <w:r w:rsidR="00374E3B">
        <w:rPr>
          <w:rFonts w:ascii="Arial" w:hAnsi="Arial" w:cs="Arial"/>
        </w:rPr>
        <w:t xml:space="preserve"> Communication materials specific to each of the populations listed above, as well as general summary messages on climate change, health, and populations of concern, can be found</w:t>
      </w:r>
      <w:r w:rsidR="00F85CF1">
        <w:rPr>
          <w:rFonts w:ascii="Arial" w:hAnsi="Arial" w:cs="Arial"/>
        </w:rPr>
        <w:t xml:space="preserve"> here: </w:t>
      </w:r>
      <w:hyperlink r:id="rId10" w:history="1">
        <w:r w:rsidR="00F85CF1" w:rsidRPr="00F85CF1">
          <w:rPr>
            <w:rStyle w:val="Hyperlink"/>
            <w:rFonts w:ascii="Arial" w:hAnsi="Arial" w:cs="Arial"/>
            <w:u w:val="single"/>
          </w:rPr>
          <w:t>https://www.epa.gov/climate-impacts/climate-change-health-and-populations-concern</w:t>
        </w:r>
      </w:hyperlink>
      <w:r w:rsidR="00F85CF1">
        <w:rPr>
          <w:rFonts w:ascii="Arial" w:hAnsi="Arial" w:cs="Arial"/>
        </w:rPr>
        <w:t>.</w:t>
      </w:r>
    </w:p>
    <w:p w14:paraId="74717A99" w14:textId="77777777" w:rsidR="00742180" w:rsidRDefault="00742180" w:rsidP="00DF3A70"/>
    <w:p w14:paraId="574A6916" w14:textId="595E7003" w:rsidR="00DF3A70" w:rsidRPr="00D97C76" w:rsidRDefault="00DF3A70" w:rsidP="00DF3A70">
      <w:pPr>
        <w:rPr>
          <w:rFonts w:ascii="Arial" w:hAnsi="Arial" w:cs="Arial"/>
        </w:rPr>
      </w:pPr>
      <w:r w:rsidRPr="00D97C76">
        <w:rPr>
          <w:rFonts w:ascii="Arial" w:hAnsi="Arial" w:cs="Arial"/>
        </w:rPr>
        <w:br w:type="page"/>
      </w:r>
    </w:p>
    <w:p w14:paraId="5CAE5FE2" w14:textId="55F8C786" w:rsidR="00DF3A70" w:rsidRPr="00D97C76" w:rsidRDefault="00DF3A70" w:rsidP="00DF3A70">
      <w:pPr>
        <w:pStyle w:val="Heading1"/>
      </w:pPr>
      <w:bookmarkStart w:id="1" w:name="_Toc464635942"/>
      <w:r w:rsidRPr="00D97C76">
        <w:lastRenderedPageBreak/>
        <w:t xml:space="preserve">How to Use </w:t>
      </w:r>
      <w:r w:rsidR="00B9707D">
        <w:t xml:space="preserve">These </w:t>
      </w:r>
      <w:r w:rsidR="00B9707D" w:rsidRPr="00F7085A">
        <w:t>Materials</w:t>
      </w:r>
      <w:bookmarkEnd w:id="1"/>
      <w:r w:rsidR="00B9707D" w:rsidRPr="00F7085A">
        <w:t xml:space="preserve"> </w:t>
      </w:r>
      <w:r w:rsidRPr="00D97C76">
        <w:br/>
      </w:r>
    </w:p>
    <w:p w14:paraId="581C65F1" w14:textId="77777777" w:rsidR="00C006E0" w:rsidRDefault="00AA6A19" w:rsidP="00DF3A70">
      <w:pPr>
        <w:rPr>
          <w:rFonts w:ascii="Arial" w:hAnsi="Arial" w:cs="Arial"/>
        </w:rPr>
      </w:pPr>
      <w:r w:rsidRPr="00AA6A19">
        <w:rPr>
          <w:rFonts w:ascii="Arial" w:hAnsi="Arial" w:cs="Arial"/>
        </w:rPr>
        <w:t>Public health workers, local and state government officials, educators, advocacy organizations, and community leaders have</w:t>
      </w:r>
      <w:r w:rsidR="00DF3A70" w:rsidRPr="00AA6A19">
        <w:rPr>
          <w:rFonts w:ascii="Arial" w:hAnsi="Arial" w:cs="Arial"/>
        </w:rPr>
        <w:t xml:space="preserve"> a critical voice in communicating important health information to the people who need it the most.</w:t>
      </w:r>
      <w:r w:rsidRPr="00AA6A19">
        <w:rPr>
          <w:rFonts w:ascii="Arial" w:hAnsi="Arial" w:cs="Arial"/>
        </w:rPr>
        <w:t xml:space="preserve"> </w:t>
      </w:r>
    </w:p>
    <w:p w14:paraId="42397277" w14:textId="0C28289F" w:rsidR="006D1D21" w:rsidRDefault="00645D4E" w:rsidP="00DF3A70">
      <w:pPr>
        <w:rPr>
          <w:rFonts w:ascii="Arial" w:hAnsi="Arial" w:cs="Arial"/>
        </w:rPr>
      </w:pPr>
      <w:r>
        <w:rPr>
          <w:rFonts w:ascii="Arial" w:hAnsi="Arial" w:cs="Arial"/>
        </w:rPr>
        <w:t xml:space="preserve">In response to request from stakeholders, </w:t>
      </w:r>
      <w:r w:rsidR="00C006E0">
        <w:rPr>
          <w:rFonts w:ascii="Arial" w:hAnsi="Arial" w:cs="Arial"/>
        </w:rPr>
        <w:t xml:space="preserve">EPA has prepared </w:t>
      </w:r>
      <w:r>
        <w:rPr>
          <w:rFonts w:ascii="Arial" w:hAnsi="Arial" w:cs="Arial"/>
        </w:rPr>
        <w:t xml:space="preserve">materials to help communicate </w:t>
      </w:r>
      <w:r w:rsidR="00202418">
        <w:rPr>
          <w:rFonts w:ascii="Arial" w:hAnsi="Arial" w:cs="Arial"/>
        </w:rPr>
        <w:t xml:space="preserve">key messages on </w:t>
      </w:r>
      <w:r>
        <w:rPr>
          <w:rFonts w:ascii="Arial" w:hAnsi="Arial" w:cs="Arial"/>
        </w:rPr>
        <w:t xml:space="preserve">the impacts of climate change on </w:t>
      </w:r>
      <w:r w:rsidR="00202418">
        <w:rPr>
          <w:rFonts w:ascii="Arial" w:hAnsi="Arial" w:cs="Arial"/>
        </w:rPr>
        <w:t>human</w:t>
      </w:r>
      <w:r>
        <w:rPr>
          <w:rFonts w:ascii="Arial" w:hAnsi="Arial" w:cs="Arial"/>
        </w:rPr>
        <w:t xml:space="preserve"> health. </w:t>
      </w:r>
      <w:r w:rsidR="00831F1B">
        <w:rPr>
          <w:rFonts w:ascii="Arial" w:hAnsi="Arial" w:cs="Arial"/>
        </w:rPr>
        <w:t>T</w:t>
      </w:r>
      <w:r>
        <w:rPr>
          <w:rFonts w:ascii="Arial" w:hAnsi="Arial" w:cs="Arial"/>
        </w:rPr>
        <w:t>hese materials</w:t>
      </w:r>
      <w:r w:rsidRPr="00D97C76">
        <w:rPr>
          <w:rFonts w:ascii="Arial" w:hAnsi="Arial" w:cs="Arial"/>
        </w:rPr>
        <w:t xml:space="preserve"> </w:t>
      </w:r>
      <w:r w:rsidR="00831F1B">
        <w:rPr>
          <w:rFonts w:ascii="Arial" w:hAnsi="Arial" w:cs="Arial"/>
        </w:rPr>
        <w:t xml:space="preserve">cover </w:t>
      </w:r>
      <w:r w:rsidR="00831F1B" w:rsidRPr="00831F1B">
        <w:rPr>
          <w:rFonts w:ascii="Arial" w:hAnsi="Arial" w:cs="Arial"/>
          <w:b/>
        </w:rPr>
        <w:t>general information about climate change, health, and populations of concern</w:t>
      </w:r>
      <w:r>
        <w:rPr>
          <w:rFonts w:ascii="Arial" w:hAnsi="Arial" w:cs="Arial"/>
        </w:rPr>
        <w:t xml:space="preserve">. </w:t>
      </w:r>
      <w:r w:rsidR="00831F1B">
        <w:rPr>
          <w:rFonts w:ascii="Arial" w:hAnsi="Arial" w:cs="Arial"/>
        </w:rPr>
        <w:t>Infor</w:t>
      </w:r>
      <w:r w:rsidR="002971E3">
        <w:rPr>
          <w:rFonts w:ascii="Arial" w:hAnsi="Arial" w:cs="Arial"/>
        </w:rPr>
        <w:t>mation on a specific population</w:t>
      </w:r>
      <w:r w:rsidR="00831F1B">
        <w:rPr>
          <w:rFonts w:ascii="Arial" w:hAnsi="Arial" w:cs="Arial"/>
        </w:rPr>
        <w:t xml:space="preserve"> can be found at </w:t>
      </w:r>
      <w:hyperlink r:id="rId11" w:history="1">
        <w:r w:rsidR="00F85CF1" w:rsidRPr="00F85CF1">
          <w:rPr>
            <w:rStyle w:val="Hyperlink"/>
            <w:rFonts w:ascii="Arial" w:hAnsi="Arial" w:cs="Arial"/>
            <w:u w:val="single"/>
          </w:rPr>
          <w:t>https://www.epa.gov/climate-impacts/climate-change-health-and-populations-concern</w:t>
        </w:r>
      </w:hyperlink>
      <w:r w:rsidR="00831F1B">
        <w:rPr>
          <w:rFonts w:ascii="Arial" w:hAnsi="Arial" w:cs="Arial"/>
        </w:rPr>
        <w:t>.</w:t>
      </w:r>
    </w:p>
    <w:p w14:paraId="45EFB28E" w14:textId="77777777" w:rsidR="00321698" w:rsidRPr="00321698" w:rsidRDefault="00321698" w:rsidP="00321698">
      <w:pPr>
        <w:rPr>
          <w:rFonts w:ascii="Arial" w:hAnsi="Arial" w:cs="Arial"/>
        </w:rPr>
      </w:pPr>
      <w:r w:rsidRPr="00321698">
        <w:rPr>
          <w:rFonts w:ascii="Arial" w:hAnsi="Arial" w:cs="Arial"/>
        </w:rPr>
        <w:t xml:space="preserve">These communication materials, derived from the U.S. Climate and Health Assessment, include: </w:t>
      </w:r>
    </w:p>
    <w:p w14:paraId="60D362A3" w14:textId="193A200D" w:rsidR="00DF3A70" w:rsidRPr="00D97C76" w:rsidRDefault="00831F1B" w:rsidP="00DF3A70">
      <w:pPr>
        <w:pStyle w:val="ListParagraph"/>
        <w:numPr>
          <w:ilvl w:val="0"/>
          <w:numId w:val="31"/>
        </w:numPr>
        <w:rPr>
          <w:rFonts w:ascii="Arial" w:hAnsi="Arial" w:cs="Arial"/>
        </w:rPr>
      </w:pPr>
      <w:r>
        <w:rPr>
          <w:rFonts w:ascii="Arial" w:hAnsi="Arial" w:cs="Arial"/>
        </w:rPr>
        <w:t>Frequently Asked Questions about the assessment and populations of concern</w:t>
      </w:r>
      <w:r w:rsidR="00F85CF1">
        <w:rPr>
          <w:rFonts w:ascii="Arial" w:hAnsi="Arial" w:cs="Arial"/>
        </w:rPr>
        <w:t>.</w:t>
      </w:r>
    </w:p>
    <w:p w14:paraId="287BFFA0" w14:textId="15A294FB" w:rsidR="00DF3A70" w:rsidRPr="00D97C76" w:rsidRDefault="00DF3A70" w:rsidP="00DF3A70">
      <w:pPr>
        <w:pStyle w:val="ListParagraph"/>
        <w:numPr>
          <w:ilvl w:val="0"/>
          <w:numId w:val="31"/>
        </w:numPr>
        <w:rPr>
          <w:rFonts w:ascii="Arial" w:hAnsi="Arial" w:cs="Arial"/>
        </w:rPr>
      </w:pPr>
      <w:r w:rsidRPr="00D97C76">
        <w:rPr>
          <w:rFonts w:ascii="Arial" w:hAnsi="Arial" w:cs="Arial"/>
        </w:rPr>
        <w:t>A</w:t>
      </w:r>
      <w:r w:rsidR="00E0175F">
        <w:rPr>
          <w:rFonts w:ascii="Arial" w:hAnsi="Arial" w:cs="Arial"/>
        </w:rPr>
        <w:t xml:space="preserve">n introductory </w:t>
      </w:r>
      <w:r w:rsidRPr="00D97C76">
        <w:rPr>
          <w:rFonts w:ascii="Arial" w:hAnsi="Arial" w:cs="Arial"/>
        </w:rPr>
        <w:t xml:space="preserve">paragraph </w:t>
      </w:r>
      <w:r w:rsidR="00831F1B">
        <w:rPr>
          <w:rFonts w:ascii="Arial" w:hAnsi="Arial" w:cs="Arial"/>
        </w:rPr>
        <w:t>about environmental health risks to populations of concern</w:t>
      </w:r>
      <w:r w:rsidR="00F85CF1">
        <w:rPr>
          <w:rFonts w:ascii="Arial" w:hAnsi="Arial" w:cs="Arial"/>
        </w:rPr>
        <w:t>.</w:t>
      </w:r>
    </w:p>
    <w:p w14:paraId="380A72FE" w14:textId="2C110B85" w:rsidR="00DF3A70" w:rsidRPr="00D97C76" w:rsidRDefault="00321698" w:rsidP="00DF3A70">
      <w:pPr>
        <w:pStyle w:val="ListParagraph"/>
        <w:numPr>
          <w:ilvl w:val="0"/>
          <w:numId w:val="31"/>
        </w:numPr>
        <w:rPr>
          <w:rFonts w:ascii="Arial" w:hAnsi="Arial" w:cs="Arial"/>
        </w:rPr>
      </w:pPr>
      <w:r>
        <w:rPr>
          <w:rFonts w:ascii="Arial" w:hAnsi="Arial" w:cs="Arial"/>
        </w:rPr>
        <w:t>K</w:t>
      </w:r>
      <w:r w:rsidR="0035579B">
        <w:rPr>
          <w:rFonts w:ascii="Arial" w:hAnsi="Arial" w:cs="Arial"/>
        </w:rPr>
        <w:t xml:space="preserve">ey </w:t>
      </w:r>
      <w:r w:rsidR="00532EFF">
        <w:rPr>
          <w:rFonts w:ascii="Arial" w:hAnsi="Arial" w:cs="Arial"/>
        </w:rPr>
        <w:t xml:space="preserve">points about </w:t>
      </w:r>
      <w:r w:rsidR="00831F1B">
        <w:rPr>
          <w:rFonts w:ascii="Arial" w:hAnsi="Arial" w:cs="Arial"/>
        </w:rPr>
        <w:t>environmental health risks to populations of concern</w:t>
      </w:r>
      <w:r w:rsidR="00532EFF" w:rsidRPr="00103945">
        <w:rPr>
          <w:rFonts w:ascii="Arial" w:hAnsi="Arial" w:cs="Arial"/>
        </w:rPr>
        <w:t>.</w:t>
      </w:r>
      <w:r w:rsidR="00532EFF">
        <w:rPr>
          <w:rFonts w:ascii="Arial" w:hAnsi="Arial" w:cs="Arial"/>
        </w:rPr>
        <w:t xml:space="preserve"> </w:t>
      </w:r>
    </w:p>
    <w:p w14:paraId="03EA5A43" w14:textId="34C7D6C0" w:rsidR="00DF3A70" w:rsidRDefault="00532EFF" w:rsidP="00DF3A70">
      <w:pPr>
        <w:pStyle w:val="ListParagraph"/>
        <w:numPr>
          <w:ilvl w:val="0"/>
          <w:numId w:val="31"/>
        </w:numPr>
        <w:rPr>
          <w:rFonts w:ascii="Arial" w:hAnsi="Arial" w:cs="Arial"/>
        </w:rPr>
      </w:pPr>
      <w:r>
        <w:rPr>
          <w:rFonts w:ascii="Arial" w:hAnsi="Arial" w:cs="Arial"/>
        </w:rPr>
        <w:t xml:space="preserve">Shorter </w:t>
      </w:r>
      <w:r w:rsidR="000B61E7">
        <w:rPr>
          <w:rFonts w:ascii="Arial" w:hAnsi="Arial" w:cs="Arial"/>
        </w:rPr>
        <w:t>m</w:t>
      </w:r>
      <w:r w:rsidR="005C6369">
        <w:rPr>
          <w:rFonts w:ascii="Arial" w:hAnsi="Arial" w:cs="Arial"/>
        </w:rPr>
        <w:t>essages</w:t>
      </w:r>
      <w:r w:rsidR="00103945">
        <w:rPr>
          <w:rFonts w:ascii="Arial" w:hAnsi="Arial" w:cs="Arial"/>
        </w:rPr>
        <w:t xml:space="preserve"> about </w:t>
      </w:r>
      <w:r w:rsidR="00831F1B">
        <w:rPr>
          <w:rFonts w:ascii="Arial" w:hAnsi="Arial" w:cs="Arial"/>
        </w:rPr>
        <w:t>environmental health risks to populations of concern</w:t>
      </w:r>
      <w:r w:rsidR="00DF3A70" w:rsidRPr="00D97C76">
        <w:rPr>
          <w:rFonts w:ascii="Arial" w:hAnsi="Arial" w:cs="Arial"/>
        </w:rPr>
        <w:t>.</w:t>
      </w:r>
    </w:p>
    <w:p w14:paraId="3F779E48" w14:textId="77777777" w:rsidR="006F552F" w:rsidRDefault="006F552F" w:rsidP="00EE7377">
      <w:pPr>
        <w:sectPr w:rsidR="006F552F" w:rsidSect="00EE7377">
          <w:headerReference w:type="default" r:id="rId12"/>
          <w:footerReference w:type="default" r:id="rId13"/>
          <w:headerReference w:type="first" r:id="rId14"/>
          <w:pgSz w:w="12240" w:h="15840"/>
          <w:pgMar w:top="1728" w:right="990" w:bottom="1440" w:left="1440" w:header="677" w:footer="720" w:gutter="0"/>
          <w:pgNumType w:start="1"/>
          <w:cols w:space="720"/>
          <w:titlePg/>
          <w:docGrid w:linePitch="360"/>
        </w:sectPr>
      </w:pPr>
    </w:p>
    <w:p w14:paraId="405EF324" w14:textId="77777777" w:rsidR="00F85CF1" w:rsidRPr="0015087B" w:rsidRDefault="00F85CF1" w:rsidP="00F85CF1">
      <w:pPr>
        <w:rPr>
          <w:rFonts w:ascii="Arial" w:hAnsi="Arial" w:cs="Arial"/>
        </w:rPr>
      </w:pPr>
      <w:r w:rsidRPr="0015087B">
        <w:rPr>
          <w:rFonts w:ascii="Arial" w:hAnsi="Arial" w:cs="Arial"/>
        </w:rPr>
        <w:lastRenderedPageBreak/>
        <w:t xml:space="preserve">Because the availability of good information leads to better public health and environmental protection, these materials are designed to be used or modified to inform conversations about climate change and health impacts to vulnerable populations. For questions or assistance, please email </w:t>
      </w:r>
      <w:hyperlink r:id="rId15" w:history="1">
        <w:r w:rsidRPr="00F85CF1">
          <w:rPr>
            <w:rStyle w:val="Hyperlink"/>
            <w:rFonts w:ascii="Arial" w:hAnsi="Arial" w:cs="Arial"/>
            <w:u w:val="single"/>
          </w:rPr>
          <w:t>climatehealth@epa.gov</w:t>
        </w:r>
      </w:hyperlink>
      <w:r w:rsidRPr="0015087B">
        <w:rPr>
          <w:rFonts w:ascii="Arial" w:hAnsi="Arial" w:cs="Arial"/>
        </w:rPr>
        <w:t xml:space="preserve">. </w:t>
      </w:r>
    </w:p>
    <w:p w14:paraId="6B00189B" w14:textId="77777777" w:rsidR="00EA1F68" w:rsidRPr="00D97C76" w:rsidRDefault="00EA1F68" w:rsidP="00EB2C0A">
      <w:pPr>
        <w:rPr>
          <w:rStyle w:val="Heading1Char"/>
          <w:b w:val="0"/>
          <w:sz w:val="24"/>
        </w:rPr>
        <w:sectPr w:rsidR="00EA1F68" w:rsidRPr="00D97C76" w:rsidSect="00EE7377">
          <w:footerReference w:type="default" r:id="rId16"/>
          <w:type w:val="continuous"/>
          <w:pgSz w:w="12240" w:h="15840"/>
          <w:pgMar w:top="1413" w:right="990" w:bottom="1440" w:left="1440" w:header="677" w:footer="720" w:gutter="0"/>
          <w:pgNumType w:start="1"/>
          <w:cols w:space="720"/>
          <w:docGrid w:linePitch="360"/>
        </w:sectPr>
      </w:pPr>
    </w:p>
    <w:p w14:paraId="2717616B" w14:textId="77777777" w:rsidR="00374E3B" w:rsidRDefault="00374E3B">
      <w:pPr>
        <w:rPr>
          <w:rStyle w:val="Heading1Char"/>
          <w:color w:val="002060"/>
        </w:rPr>
      </w:pPr>
      <w:bookmarkStart w:id="2" w:name="_Toc464635944"/>
      <w:r>
        <w:rPr>
          <w:rStyle w:val="Heading1Char"/>
          <w:b w:val="0"/>
          <w:bCs w:val="0"/>
          <w:color w:val="002060"/>
        </w:rPr>
        <w:lastRenderedPageBreak/>
        <w:br w:type="page"/>
      </w:r>
    </w:p>
    <w:bookmarkEnd w:id="2"/>
    <w:p w14:paraId="52637A7B" w14:textId="132AD294" w:rsidR="00374E3B" w:rsidRDefault="00B871D2" w:rsidP="00EE7377">
      <w:pPr>
        <w:pStyle w:val="Heading1"/>
        <w:spacing w:before="0"/>
        <w:rPr>
          <w:rStyle w:val="Heading2Char"/>
          <w:rFonts w:ascii="Arial" w:hAnsi="Arial" w:cs="Arial"/>
          <w:b/>
        </w:rPr>
      </w:pPr>
      <w:r w:rsidRPr="00374E3B">
        <w:lastRenderedPageBreak/>
        <w:t>Electronic and Print Resources</w:t>
      </w:r>
    </w:p>
    <w:tbl>
      <w:tblPr>
        <w:tblStyle w:val="TableGrid"/>
        <w:tblW w:w="9990" w:type="dxa"/>
        <w:tblBorders>
          <w:top w:val="none" w:sz="0" w:space="0" w:color="auto"/>
          <w:left w:val="none" w:sz="0" w:space="0" w:color="auto"/>
          <w:bottom w:val="none" w:sz="0" w:space="0" w:color="auto"/>
          <w:right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880"/>
        <w:gridCol w:w="3780"/>
        <w:gridCol w:w="3330"/>
      </w:tblGrid>
      <w:tr w:rsidR="00142C7F" w14:paraId="3E30F26F" w14:textId="77777777" w:rsidTr="00EE7377">
        <w:tc>
          <w:tcPr>
            <w:tcW w:w="2880" w:type="dxa"/>
            <w:tcBorders>
              <w:top w:val="single" w:sz="4" w:space="0" w:color="auto"/>
            </w:tcBorders>
            <w:vAlign w:val="center"/>
          </w:tcPr>
          <w:p w14:paraId="3C4EA390" w14:textId="4C7CFE64" w:rsidR="00142C7F" w:rsidRPr="00D97C76" w:rsidRDefault="00142C7F" w:rsidP="00EE7377">
            <w:pPr>
              <w:tabs>
                <w:tab w:val="left" w:pos="0"/>
              </w:tabs>
              <w:rPr>
                <w:rStyle w:val="Heading2Char"/>
                <w:rFonts w:ascii="Arial" w:hAnsi="Arial" w:cs="Arial"/>
              </w:rPr>
            </w:pPr>
            <w:r w:rsidRPr="00D437E4">
              <w:rPr>
                <w:noProof/>
              </w:rPr>
              <w:drawing>
                <wp:inline distT="0" distB="0" distL="0" distR="0" wp14:anchorId="7FF30220" wp14:editId="7B857345">
                  <wp:extent cx="974518" cy="1280160"/>
                  <wp:effectExtent l="0" t="0" r="0" b="0"/>
                  <wp:docPr id="3" name="Picture 3" descr="\\betfilesrv02\redirected$\HaiglerP\Desktop\health-fact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etfilesrv02\redirected$\HaiglerP\Desktop\health-factshee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7519" cy="1297238"/>
                          </a:xfrm>
                          <a:prstGeom prst="rect">
                            <a:avLst/>
                          </a:prstGeom>
                          <a:noFill/>
                          <a:extLst/>
                        </pic:spPr>
                      </pic:pic>
                    </a:graphicData>
                  </a:graphic>
                </wp:inline>
              </w:drawing>
            </w:r>
          </w:p>
        </w:tc>
        <w:tc>
          <w:tcPr>
            <w:tcW w:w="3780" w:type="dxa"/>
            <w:tcBorders>
              <w:top w:val="single" w:sz="4" w:space="0" w:color="auto"/>
            </w:tcBorders>
            <w:vAlign w:val="center"/>
          </w:tcPr>
          <w:p w14:paraId="1335620E" w14:textId="66C8A728" w:rsidR="00142C7F" w:rsidRPr="00EE7377" w:rsidRDefault="002971E3" w:rsidP="002971E3">
            <w:pPr>
              <w:rPr>
                <w:rFonts w:ascii="Arial" w:hAnsi="Arial" w:cs="Arial"/>
              </w:rPr>
            </w:pPr>
            <w:r>
              <w:rPr>
                <w:rFonts w:ascii="Arial" w:hAnsi="Arial" w:cs="Arial"/>
              </w:rPr>
              <w:t>Eight</w:t>
            </w:r>
            <w:r w:rsidR="00142C7F">
              <w:rPr>
                <w:rFonts w:ascii="Arial" w:hAnsi="Arial" w:cs="Arial"/>
                <w:b/>
              </w:rPr>
              <w:t xml:space="preserve"> </w:t>
            </w:r>
            <w:r w:rsidR="00142C7F" w:rsidRPr="00EE7377">
              <w:rPr>
                <w:rFonts w:ascii="Arial" w:hAnsi="Arial" w:cs="Arial"/>
                <w:b/>
              </w:rPr>
              <w:t>Factsheet</w:t>
            </w:r>
            <w:r>
              <w:rPr>
                <w:rFonts w:ascii="Arial" w:hAnsi="Arial" w:cs="Arial"/>
                <w:b/>
              </w:rPr>
              <w:t>s</w:t>
            </w:r>
            <w:r w:rsidR="00142C7F">
              <w:rPr>
                <w:rFonts w:ascii="Arial" w:hAnsi="Arial" w:cs="Arial"/>
                <w:b/>
              </w:rPr>
              <w:t xml:space="preserve"> </w:t>
            </w:r>
            <w:r w:rsidR="00142C7F" w:rsidRPr="00EE7377">
              <w:rPr>
                <w:rFonts w:ascii="Arial" w:hAnsi="Arial" w:cs="Arial"/>
              </w:rPr>
              <w:t>on</w:t>
            </w:r>
            <w:r w:rsidR="00142C7F">
              <w:rPr>
                <w:rFonts w:ascii="Arial" w:hAnsi="Arial" w:cs="Arial"/>
                <w:b/>
              </w:rPr>
              <w:t xml:space="preserve"> </w:t>
            </w:r>
            <w:r w:rsidR="00142C7F" w:rsidRPr="00EE7377">
              <w:rPr>
                <w:rFonts w:ascii="Arial" w:hAnsi="Arial" w:cs="Arial"/>
              </w:rPr>
              <w:t xml:space="preserve">Climate Change, Health, and </w:t>
            </w:r>
            <w:r>
              <w:rPr>
                <w:rFonts w:ascii="Arial" w:hAnsi="Arial" w:cs="Arial"/>
              </w:rPr>
              <w:t>Populations of Concern</w:t>
            </w:r>
            <w:r w:rsidR="00142C7F" w:rsidRPr="00EE7377">
              <w:rPr>
                <w:rFonts w:ascii="Arial" w:hAnsi="Arial" w:cs="Arial"/>
              </w:rPr>
              <w:t xml:space="preserve"> (</w:t>
            </w:r>
            <w:r>
              <w:rPr>
                <w:rFonts w:ascii="Arial" w:hAnsi="Arial" w:cs="Arial"/>
              </w:rPr>
              <w:t xml:space="preserve">two to </w:t>
            </w:r>
            <w:r w:rsidR="00142C7F" w:rsidRPr="00EE7377">
              <w:rPr>
                <w:rFonts w:ascii="Arial" w:hAnsi="Arial" w:cs="Arial"/>
              </w:rPr>
              <w:t>four pages) is available in web and print formats, in English and Spanish</w:t>
            </w:r>
            <w:r w:rsidR="00142C7F">
              <w:rPr>
                <w:rFonts w:ascii="Arial" w:hAnsi="Arial" w:cs="Arial"/>
              </w:rPr>
              <w:t>.</w:t>
            </w:r>
          </w:p>
        </w:tc>
        <w:tc>
          <w:tcPr>
            <w:tcW w:w="3330" w:type="dxa"/>
            <w:vMerge w:val="restart"/>
            <w:tcBorders>
              <w:top w:val="single" w:sz="4" w:space="0" w:color="auto"/>
            </w:tcBorders>
            <w:vAlign w:val="center"/>
          </w:tcPr>
          <w:p w14:paraId="01FF6777" w14:textId="7BAB0DBC" w:rsidR="00142C7F" w:rsidRPr="00315607" w:rsidRDefault="006515D7" w:rsidP="00EE7377">
            <w:pPr>
              <w:rPr>
                <w:rFonts w:ascii="Arial" w:hAnsi="Arial" w:cs="Arial"/>
              </w:rPr>
            </w:pPr>
            <w:hyperlink r:id="rId18" w:history="1">
              <w:r w:rsidR="00F85CF1" w:rsidRPr="00F85CF1">
                <w:rPr>
                  <w:rStyle w:val="Hyperlink"/>
                  <w:rFonts w:ascii="Arial" w:hAnsi="Arial" w:cs="Arial"/>
                  <w:u w:val="single"/>
                </w:rPr>
                <w:t>https://www.epa.gov/climate-impacts/climate-change-health-and-populations-concern</w:t>
              </w:r>
            </w:hyperlink>
            <w:bookmarkStart w:id="3" w:name="_GoBack"/>
            <w:bookmarkEnd w:id="3"/>
          </w:p>
        </w:tc>
      </w:tr>
      <w:tr w:rsidR="00142C7F" w14:paraId="73099607" w14:textId="77777777" w:rsidTr="00EE7377">
        <w:tc>
          <w:tcPr>
            <w:tcW w:w="2880" w:type="dxa"/>
            <w:tcBorders>
              <w:top w:val="single" w:sz="4" w:space="0" w:color="auto"/>
            </w:tcBorders>
            <w:vAlign w:val="center"/>
          </w:tcPr>
          <w:p w14:paraId="4F8BB7D4" w14:textId="6F1C2EFA" w:rsidR="00142C7F" w:rsidRDefault="00142C7F" w:rsidP="00EE7377">
            <w:pPr>
              <w:tabs>
                <w:tab w:val="left" w:pos="0"/>
              </w:tabs>
              <w:rPr>
                <w:rStyle w:val="Heading2Char"/>
                <w:rFonts w:ascii="Arial" w:hAnsi="Arial" w:cs="Arial"/>
              </w:rPr>
            </w:pPr>
            <w:r w:rsidRPr="003C6540">
              <w:rPr>
                <w:rFonts w:ascii="Arial" w:hAnsi="Arial" w:cs="Arial"/>
                <w:noProof/>
              </w:rPr>
              <w:drawing>
                <wp:inline distT="0" distB="0" distL="0" distR="0" wp14:anchorId="4731176C" wp14:editId="27430CE1">
                  <wp:extent cx="1299117" cy="987552"/>
                  <wp:effectExtent l="0" t="0" r="0" b="31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a:srcRect l="68519" t="31974" r="9861" b="26939"/>
                          <a:stretch/>
                        </pic:blipFill>
                        <pic:spPr>
                          <a:xfrm>
                            <a:off x="0" y="0"/>
                            <a:ext cx="1318944" cy="1002624"/>
                          </a:xfrm>
                          <a:prstGeom prst="rect">
                            <a:avLst/>
                          </a:prstGeom>
                        </pic:spPr>
                      </pic:pic>
                    </a:graphicData>
                  </a:graphic>
                </wp:inline>
              </w:drawing>
            </w:r>
          </w:p>
        </w:tc>
        <w:tc>
          <w:tcPr>
            <w:tcW w:w="3780" w:type="dxa"/>
            <w:tcBorders>
              <w:top w:val="single" w:sz="4" w:space="0" w:color="auto"/>
            </w:tcBorders>
            <w:vAlign w:val="center"/>
          </w:tcPr>
          <w:p w14:paraId="4AFEDF1E" w14:textId="0C030ECA" w:rsidR="00142C7F" w:rsidRPr="00EE7377" w:rsidRDefault="002971E3" w:rsidP="00EE7377">
            <w:pPr>
              <w:rPr>
                <w:rFonts w:ascii="Arial" w:hAnsi="Arial" w:cs="Arial"/>
              </w:rPr>
            </w:pPr>
            <w:r>
              <w:rPr>
                <w:rFonts w:ascii="Arial" w:hAnsi="Arial" w:cs="Arial"/>
              </w:rPr>
              <w:t>Eight</w:t>
            </w:r>
            <w:r w:rsidR="00142C7F" w:rsidRPr="00EE7377">
              <w:rPr>
                <w:rFonts w:ascii="Arial" w:hAnsi="Arial" w:cs="Arial"/>
              </w:rPr>
              <w:t xml:space="preserve"> </w:t>
            </w:r>
            <w:r w:rsidR="00142C7F" w:rsidRPr="00EE7377">
              <w:rPr>
                <w:rFonts w:ascii="Arial" w:hAnsi="Arial" w:cs="Arial"/>
                <w:b/>
              </w:rPr>
              <w:t>customizable PowerPoint template</w:t>
            </w:r>
            <w:r>
              <w:rPr>
                <w:rFonts w:ascii="Arial" w:hAnsi="Arial" w:cs="Arial"/>
                <w:b/>
              </w:rPr>
              <w:t>s</w:t>
            </w:r>
            <w:r w:rsidR="00142C7F" w:rsidRPr="00EE7377">
              <w:rPr>
                <w:rFonts w:ascii="Arial" w:hAnsi="Arial" w:cs="Arial"/>
              </w:rPr>
              <w:t xml:space="preserve"> with talking points can be used at conferences and meetings as a standalone presentation or added to existing slides. </w:t>
            </w:r>
          </w:p>
        </w:tc>
        <w:tc>
          <w:tcPr>
            <w:tcW w:w="3330" w:type="dxa"/>
            <w:vMerge/>
            <w:vAlign w:val="center"/>
          </w:tcPr>
          <w:p w14:paraId="2EC26781" w14:textId="37F22985" w:rsidR="00142C7F" w:rsidRPr="00315607" w:rsidRDefault="00142C7F" w:rsidP="00EE7377">
            <w:pPr>
              <w:rPr>
                <w:rFonts w:ascii="Arial" w:hAnsi="Arial" w:cs="Arial"/>
              </w:rPr>
            </w:pPr>
          </w:p>
        </w:tc>
      </w:tr>
      <w:tr w:rsidR="00142C7F" w14:paraId="377F51D0" w14:textId="77777777" w:rsidTr="00EE7377">
        <w:tc>
          <w:tcPr>
            <w:tcW w:w="2880" w:type="dxa"/>
            <w:tcBorders>
              <w:top w:val="single" w:sz="4" w:space="0" w:color="auto"/>
            </w:tcBorders>
            <w:vAlign w:val="center"/>
          </w:tcPr>
          <w:p w14:paraId="5BAF296A" w14:textId="5251E87B" w:rsidR="00142C7F" w:rsidRPr="00EE7377" w:rsidRDefault="00142C7F" w:rsidP="00EE7377">
            <w:pPr>
              <w:tabs>
                <w:tab w:val="left" w:pos="0"/>
              </w:tabs>
              <w:rPr>
                <w:rStyle w:val="Heading2Char"/>
                <w:rFonts w:ascii="Arial" w:hAnsi="Arial" w:cs="Arial"/>
              </w:rPr>
            </w:pPr>
            <w:r w:rsidRPr="00597B90">
              <w:rPr>
                <w:rFonts w:ascii="Arial" w:hAnsi="Arial" w:cs="Arial"/>
                <w:i/>
                <w:noProof/>
              </w:rPr>
              <w:drawing>
                <wp:inline distT="0" distB="0" distL="0" distR="0" wp14:anchorId="7329215B" wp14:editId="2B50A13C">
                  <wp:extent cx="1298575" cy="885393"/>
                  <wp:effectExtent l="0" t="0" r="0" b="0"/>
                  <wp:docPr id="4" name="Picture 4" descr="C:\Users\acrimmin\AppData\Local\Temp\wzd29d\EJ-climate-health-LinkedIn-55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rimmin\AppData\Local\Temp\wzd29d\EJ-climate-health-LinkedIn-550x3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3246" cy="895396"/>
                          </a:xfrm>
                          <a:prstGeom prst="rect">
                            <a:avLst/>
                          </a:prstGeom>
                          <a:noFill/>
                          <a:ln>
                            <a:noFill/>
                          </a:ln>
                        </pic:spPr>
                      </pic:pic>
                    </a:graphicData>
                  </a:graphic>
                </wp:inline>
              </w:drawing>
            </w:r>
          </w:p>
        </w:tc>
        <w:tc>
          <w:tcPr>
            <w:tcW w:w="3780" w:type="dxa"/>
            <w:tcBorders>
              <w:top w:val="single" w:sz="4" w:space="0" w:color="auto"/>
            </w:tcBorders>
            <w:vAlign w:val="center"/>
          </w:tcPr>
          <w:p w14:paraId="1C5CE18E" w14:textId="6C5B0B56" w:rsidR="00142C7F" w:rsidRPr="00EE7377" w:rsidRDefault="002971E3" w:rsidP="00EE7377">
            <w:pPr>
              <w:rPr>
                <w:rFonts w:ascii="Arial" w:hAnsi="Arial" w:cs="Arial"/>
                <w:b/>
              </w:rPr>
            </w:pPr>
            <w:bookmarkStart w:id="4" w:name="_Toc464635947"/>
            <w:r w:rsidRPr="002971E3">
              <w:rPr>
                <w:rFonts w:ascii="Arial" w:hAnsi="Arial" w:cs="Arial"/>
              </w:rPr>
              <w:t>Eight sets of</w:t>
            </w:r>
            <w:r>
              <w:rPr>
                <w:rFonts w:ascii="Arial" w:hAnsi="Arial" w:cs="Arial"/>
                <w:b/>
              </w:rPr>
              <w:t xml:space="preserve"> </w:t>
            </w:r>
            <w:r w:rsidR="00142C7F" w:rsidRPr="00EE7377">
              <w:rPr>
                <w:rFonts w:ascii="Arial" w:hAnsi="Arial" w:cs="Arial"/>
                <w:b/>
              </w:rPr>
              <w:t>High Resolution Images</w:t>
            </w:r>
            <w:bookmarkEnd w:id="4"/>
            <w:r w:rsidR="00142C7F">
              <w:rPr>
                <w:rFonts w:ascii="Arial" w:hAnsi="Arial" w:cs="Arial"/>
                <w:b/>
              </w:rPr>
              <w:t xml:space="preserve"> </w:t>
            </w:r>
            <w:r w:rsidR="00142C7F" w:rsidRPr="00EE7377">
              <w:rPr>
                <w:rFonts w:ascii="Arial" w:hAnsi="Arial" w:cs="Arial"/>
              </w:rPr>
              <w:t>can be compelling when paired with other outreach materials. Images are sized for various uses and platforms.</w:t>
            </w:r>
          </w:p>
        </w:tc>
        <w:tc>
          <w:tcPr>
            <w:tcW w:w="3330" w:type="dxa"/>
            <w:vMerge/>
            <w:vAlign w:val="center"/>
          </w:tcPr>
          <w:p w14:paraId="3245B6B7" w14:textId="15619AC7" w:rsidR="00142C7F" w:rsidRPr="00315607" w:rsidRDefault="00142C7F" w:rsidP="00EE7377">
            <w:pPr>
              <w:rPr>
                <w:rFonts w:ascii="Arial" w:hAnsi="Arial" w:cs="Arial"/>
              </w:rPr>
            </w:pPr>
          </w:p>
        </w:tc>
      </w:tr>
      <w:tr w:rsidR="00142C7F" w14:paraId="3F299FD0" w14:textId="77777777" w:rsidTr="00EE7377">
        <w:tc>
          <w:tcPr>
            <w:tcW w:w="2880" w:type="dxa"/>
            <w:vMerge w:val="restart"/>
            <w:vAlign w:val="center"/>
          </w:tcPr>
          <w:p w14:paraId="53E91BA5" w14:textId="385C03C5" w:rsidR="00142C7F" w:rsidRPr="00315607" w:rsidRDefault="000D6FAC" w:rsidP="00EE7377">
            <w:pPr>
              <w:rPr>
                <w:rFonts w:ascii="Arial" w:hAnsi="Arial" w:cs="Arial"/>
                <w:b/>
              </w:rPr>
            </w:pPr>
            <w:r w:rsidRPr="00142C7F">
              <w:rPr>
                <w:rFonts w:ascii="Arial" w:hAnsi="Arial" w:cs="Arial"/>
                <w:b/>
                <w:noProof/>
              </w:rPr>
              <w:drawing>
                <wp:anchor distT="0" distB="0" distL="114300" distR="114300" simplePos="0" relativeHeight="251737600" behindDoc="0" locked="0" layoutInCell="1" allowOverlap="1" wp14:anchorId="3C539218" wp14:editId="0C10CAD1">
                  <wp:simplePos x="0" y="0"/>
                  <wp:positionH relativeFrom="column">
                    <wp:posOffset>319405</wp:posOffset>
                  </wp:positionH>
                  <wp:positionV relativeFrom="paragraph">
                    <wp:posOffset>481330</wp:posOffset>
                  </wp:positionV>
                  <wp:extent cx="1369695" cy="1234440"/>
                  <wp:effectExtent l="0" t="0" r="1905" b="381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9695" cy="1234440"/>
                          </a:xfrm>
                          <a:prstGeom prst="rect">
                            <a:avLst/>
                          </a:prstGeom>
                        </pic:spPr>
                      </pic:pic>
                    </a:graphicData>
                  </a:graphic>
                  <wp14:sizeRelH relativeFrom="page">
                    <wp14:pctWidth>0</wp14:pctWidth>
                  </wp14:sizeRelH>
                  <wp14:sizeRelV relativeFrom="page">
                    <wp14:pctHeight>0</wp14:pctHeight>
                  </wp14:sizeRelV>
                </wp:anchor>
              </w:drawing>
            </w:r>
            <w:r w:rsidRPr="00142C7F">
              <w:rPr>
                <w:rFonts w:ascii="Arial" w:hAnsi="Arial" w:cs="Arial"/>
                <w:b/>
                <w:noProof/>
              </w:rPr>
              <w:drawing>
                <wp:anchor distT="0" distB="0" distL="114300" distR="114300" simplePos="0" relativeHeight="251736576" behindDoc="0" locked="0" layoutInCell="1" allowOverlap="1" wp14:anchorId="53F1D074" wp14:editId="0F8F7BE7">
                  <wp:simplePos x="0" y="0"/>
                  <wp:positionH relativeFrom="column">
                    <wp:posOffset>-73025</wp:posOffset>
                  </wp:positionH>
                  <wp:positionV relativeFrom="paragraph">
                    <wp:posOffset>19685</wp:posOffset>
                  </wp:positionV>
                  <wp:extent cx="1475537" cy="1159271"/>
                  <wp:effectExtent l="0" t="0" r="0" b="3175"/>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477378" cy="116071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42C7F" w:rsidRPr="00142C7F">
              <w:rPr>
                <w:noProof/>
              </w:rPr>
              <w:t xml:space="preserve"> </w:t>
            </w:r>
          </w:p>
        </w:tc>
        <w:tc>
          <w:tcPr>
            <w:tcW w:w="3780" w:type="dxa"/>
            <w:vAlign w:val="center"/>
          </w:tcPr>
          <w:p w14:paraId="21E01D90" w14:textId="49DB1225" w:rsidR="00142C7F" w:rsidRDefault="00142C7F" w:rsidP="00EE7377">
            <w:pPr>
              <w:rPr>
                <w:rFonts w:ascii="Arial" w:hAnsi="Arial" w:cs="Arial"/>
                <w:u w:val="single"/>
              </w:rPr>
            </w:pPr>
            <w:r w:rsidRPr="00EE7377">
              <w:rPr>
                <w:rFonts w:ascii="Arial" w:hAnsi="Arial" w:cs="Arial"/>
              </w:rPr>
              <w:t>A</w:t>
            </w:r>
            <w:r w:rsidRPr="00315607">
              <w:rPr>
                <w:rFonts w:ascii="Arial" w:hAnsi="Arial" w:cs="Arial"/>
                <w:b/>
              </w:rPr>
              <w:t xml:space="preserve"> clickable map</w:t>
            </w:r>
            <w:r>
              <w:rPr>
                <w:rFonts w:ascii="Arial" w:hAnsi="Arial" w:cs="Arial"/>
              </w:rPr>
              <w:t xml:space="preserve"> with examples of state-by-state health impacts and resources to prepare and respond to climate threats</w:t>
            </w:r>
          </w:p>
        </w:tc>
        <w:tc>
          <w:tcPr>
            <w:tcW w:w="3330" w:type="dxa"/>
            <w:vAlign w:val="center"/>
          </w:tcPr>
          <w:p w14:paraId="2DDAD4FC" w14:textId="3D3E11A5" w:rsidR="00142C7F" w:rsidRPr="006515D7" w:rsidRDefault="006515D7" w:rsidP="00EE7377">
            <w:pPr>
              <w:rPr>
                <w:rFonts w:ascii="Arial" w:hAnsi="Arial" w:cs="Arial"/>
                <w:u w:val="single"/>
              </w:rPr>
            </w:pPr>
            <w:hyperlink r:id="rId23" w:history="1">
              <w:r w:rsidR="00142C7F" w:rsidRPr="006515D7">
                <w:rPr>
                  <w:rStyle w:val="Hyperlink"/>
                  <w:rFonts w:ascii="Arial" w:hAnsi="Arial" w:cs="Arial"/>
                  <w:u w:val="single"/>
                </w:rPr>
                <w:t>https://www.epa.gov/climate-impacts/climate-change-and-human-health-risks-your-state</w:t>
              </w:r>
            </w:hyperlink>
          </w:p>
        </w:tc>
      </w:tr>
      <w:tr w:rsidR="00142C7F" w14:paraId="7B692646" w14:textId="77777777" w:rsidTr="00EE7377">
        <w:tc>
          <w:tcPr>
            <w:tcW w:w="2880" w:type="dxa"/>
            <w:vMerge/>
            <w:vAlign w:val="center"/>
          </w:tcPr>
          <w:p w14:paraId="413049AE" w14:textId="77777777" w:rsidR="00142C7F" w:rsidRDefault="00142C7F" w:rsidP="00EE7377">
            <w:pPr>
              <w:rPr>
                <w:rFonts w:ascii="Arial" w:hAnsi="Arial" w:cs="Arial"/>
                <w:b/>
              </w:rPr>
            </w:pPr>
          </w:p>
        </w:tc>
        <w:tc>
          <w:tcPr>
            <w:tcW w:w="3780" w:type="dxa"/>
            <w:vAlign w:val="center"/>
          </w:tcPr>
          <w:p w14:paraId="3AE4C75A" w14:textId="52ECF061" w:rsidR="00142C7F" w:rsidRPr="00315607" w:rsidRDefault="00142C7F" w:rsidP="00EE7377">
            <w:pPr>
              <w:rPr>
                <w:rFonts w:ascii="Arial" w:hAnsi="Arial" w:cs="Arial"/>
                <w:b/>
              </w:rPr>
            </w:pPr>
            <w:r w:rsidRPr="00EE7377">
              <w:rPr>
                <w:rFonts w:ascii="Arial" w:hAnsi="Arial" w:cs="Arial"/>
              </w:rPr>
              <w:t>A</w:t>
            </w:r>
            <w:r w:rsidRPr="00315607">
              <w:rPr>
                <w:rFonts w:ascii="Arial" w:hAnsi="Arial" w:cs="Arial"/>
                <w:b/>
              </w:rPr>
              <w:t xml:space="preserve"> ten-question interactive </w:t>
            </w:r>
            <w:r>
              <w:rPr>
                <w:rFonts w:ascii="Arial" w:hAnsi="Arial" w:cs="Arial"/>
                <w:b/>
              </w:rPr>
              <w:t xml:space="preserve">online </w:t>
            </w:r>
            <w:r w:rsidRPr="00315607">
              <w:rPr>
                <w:rFonts w:ascii="Arial" w:hAnsi="Arial" w:cs="Arial"/>
                <w:b/>
              </w:rPr>
              <w:t>quiz-</w:t>
            </w:r>
            <w:r>
              <w:rPr>
                <w:rFonts w:ascii="Arial" w:hAnsi="Arial" w:cs="Arial"/>
              </w:rPr>
              <w:t xml:space="preserve"> challenge your friends on social media!</w:t>
            </w:r>
          </w:p>
        </w:tc>
        <w:tc>
          <w:tcPr>
            <w:tcW w:w="3330" w:type="dxa"/>
            <w:vAlign w:val="center"/>
          </w:tcPr>
          <w:p w14:paraId="75C0AAE6" w14:textId="4BFCEF79" w:rsidR="00142C7F" w:rsidRPr="006515D7" w:rsidRDefault="006515D7" w:rsidP="00EE7377">
            <w:pPr>
              <w:rPr>
                <w:rFonts w:ascii="Arial" w:hAnsi="Arial" w:cs="Arial"/>
                <w:u w:val="single"/>
              </w:rPr>
            </w:pPr>
            <w:hyperlink r:id="rId24" w:history="1">
              <w:r w:rsidR="00142C7F" w:rsidRPr="006515D7">
                <w:rPr>
                  <w:rStyle w:val="Hyperlink"/>
                  <w:rFonts w:ascii="Arial" w:hAnsi="Arial" w:cs="Arial"/>
                  <w:u w:val="single"/>
                </w:rPr>
                <w:t>https://www.epa.gov/climate-impacts/quiz-how-much-do-you-know-about-health-impacts-climate-change</w:t>
              </w:r>
            </w:hyperlink>
          </w:p>
        </w:tc>
      </w:tr>
      <w:tr w:rsidR="00142C7F" w14:paraId="3C08C16F" w14:textId="77777777" w:rsidTr="00EE7377">
        <w:tc>
          <w:tcPr>
            <w:tcW w:w="2880" w:type="dxa"/>
            <w:vMerge/>
            <w:vAlign w:val="center"/>
          </w:tcPr>
          <w:p w14:paraId="4236A1DA" w14:textId="77777777" w:rsidR="00142C7F" w:rsidRPr="00315607" w:rsidRDefault="00142C7F" w:rsidP="00EE7377">
            <w:pPr>
              <w:rPr>
                <w:rFonts w:ascii="Arial" w:hAnsi="Arial" w:cs="Arial"/>
                <w:b/>
              </w:rPr>
            </w:pPr>
          </w:p>
        </w:tc>
        <w:tc>
          <w:tcPr>
            <w:tcW w:w="3780" w:type="dxa"/>
            <w:vAlign w:val="center"/>
          </w:tcPr>
          <w:p w14:paraId="0BEE3ADA" w14:textId="48CF09FA" w:rsidR="00142C7F" w:rsidRDefault="00142C7F" w:rsidP="00EE7377">
            <w:pPr>
              <w:rPr>
                <w:rFonts w:ascii="Arial" w:hAnsi="Arial" w:cs="Arial"/>
                <w:u w:val="single"/>
              </w:rPr>
            </w:pPr>
            <w:r w:rsidRPr="00315607">
              <w:rPr>
                <w:rFonts w:ascii="Arial" w:hAnsi="Arial" w:cs="Arial"/>
                <w:b/>
              </w:rPr>
              <w:t>Climate Change Impacts Website</w:t>
            </w:r>
            <w:r>
              <w:rPr>
                <w:rFonts w:ascii="Arial" w:hAnsi="Arial" w:cs="Arial"/>
              </w:rPr>
              <w:t xml:space="preserve"> </w:t>
            </w:r>
          </w:p>
        </w:tc>
        <w:tc>
          <w:tcPr>
            <w:tcW w:w="3330" w:type="dxa"/>
            <w:vAlign w:val="center"/>
          </w:tcPr>
          <w:p w14:paraId="4D547491" w14:textId="228FBB71" w:rsidR="00142C7F" w:rsidRDefault="006515D7" w:rsidP="00EE7377">
            <w:pPr>
              <w:rPr>
                <w:rFonts w:ascii="Arial" w:hAnsi="Arial" w:cs="Arial"/>
                <w:u w:val="single"/>
              </w:rPr>
            </w:pPr>
            <w:hyperlink r:id="rId25" w:history="1">
              <w:r w:rsidR="00142C7F" w:rsidRPr="009139B7">
                <w:rPr>
                  <w:rStyle w:val="Hyperlink"/>
                  <w:rFonts w:ascii="Arial" w:hAnsi="Arial" w:cs="Arial"/>
                  <w:u w:val="single"/>
                </w:rPr>
                <w:t>https://www.epa.gov/climate-impacts</w:t>
              </w:r>
            </w:hyperlink>
            <w:r w:rsidR="00142C7F">
              <w:t xml:space="preserve"> </w:t>
            </w:r>
          </w:p>
        </w:tc>
      </w:tr>
      <w:tr w:rsidR="00142C7F" w14:paraId="7D5993CB" w14:textId="77777777" w:rsidTr="00EE7377">
        <w:tc>
          <w:tcPr>
            <w:tcW w:w="2880" w:type="dxa"/>
            <w:tcBorders>
              <w:bottom w:val="single" w:sz="4" w:space="0" w:color="auto"/>
            </w:tcBorders>
            <w:vAlign w:val="center"/>
          </w:tcPr>
          <w:p w14:paraId="449847A5" w14:textId="4F9951DC" w:rsidR="00142C7F" w:rsidRDefault="00142C7F" w:rsidP="00EE7377">
            <w:pPr>
              <w:rPr>
                <w:rFonts w:ascii="Arial" w:hAnsi="Arial" w:cs="Arial"/>
                <w:b/>
              </w:rPr>
            </w:pPr>
            <w:r w:rsidRPr="00142C7F">
              <w:rPr>
                <w:rFonts w:ascii="Arial" w:hAnsi="Arial" w:cs="Arial"/>
                <w:b/>
                <w:noProof/>
              </w:rPr>
              <w:drawing>
                <wp:inline distT="0" distB="0" distL="0" distR="0" wp14:anchorId="47E64EF2" wp14:editId="46E5DADB">
                  <wp:extent cx="1060704" cy="1371313"/>
                  <wp:effectExtent l="0" t="0" r="6350" b="635"/>
                  <wp:docPr id="9" name="Picture 8"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ver.jpg"/>
                          <pic:cNvPicPr>
                            <a:picLocks noChangeAspect="1"/>
                          </pic:cNvPicPr>
                        </pic:nvPicPr>
                        <pic:blipFill>
                          <a:blip r:embed="rId26" cstate="print"/>
                          <a:stretch>
                            <a:fillRect/>
                          </a:stretch>
                        </pic:blipFill>
                        <pic:spPr>
                          <a:xfrm>
                            <a:off x="0" y="0"/>
                            <a:ext cx="1066580" cy="1378910"/>
                          </a:xfrm>
                          <a:prstGeom prst="rect">
                            <a:avLst/>
                          </a:prstGeom>
                        </pic:spPr>
                      </pic:pic>
                    </a:graphicData>
                  </a:graphic>
                </wp:inline>
              </w:drawing>
            </w:r>
          </w:p>
        </w:tc>
        <w:tc>
          <w:tcPr>
            <w:tcW w:w="3780" w:type="dxa"/>
            <w:tcBorders>
              <w:top w:val="single" w:sz="4" w:space="0" w:color="auto"/>
              <w:bottom w:val="single" w:sz="4" w:space="0" w:color="auto"/>
            </w:tcBorders>
            <w:vAlign w:val="center"/>
          </w:tcPr>
          <w:p w14:paraId="41E44E07" w14:textId="5739199C" w:rsidR="00142C7F" w:rsidRPr="00315607" w:rsidRDefault="00142C7F" w:rsidP="00EE7377">
            <w:pPr>
              <w:rPr>
                <w:rFonts w:ascii="Arial" w:hAnsi="Arial" w:cs="Arial"/>
                <w:b/>
              </w:rPr>
            </w:pPr>
            <w:r>
              <w:rPr>
                <w:rFonts w:ascii="Arial" w:hAnsi="Arial" w:cs="Arial"/>
                <w:b/>
              </w:rPr>
              <w:t xml:space="preserve">U.S. </w:t>
            </w:r>
            <w:r w:rsidRPr="00550F5B">
              <w:rPr>
                <w:rFonts w:ascii="Arial" w:hAnsi="Arial" w:cs="Arial"/>
                <w:b/>
              </w:rPr>
              <w:t>Climate and Health Assessment Chapter 9: Populations o</w:t>
            </w:r>
            <w:r>
              <w:rPr>
                <w:rFonts w:ascii="Arial" w:hAnsi="Arial" w:cs="Arial"/>
                <w:b/>
              </w:rPr>
              <w:t>f concern</w:t>
            </w:r>
          </w:p>
        </w:tc>
        <w:tc>
          <w:tcPr>
            <w:tcW w:w="3330" w:type="dxa"/>
            <w:tcBorders>
              <w:top w:val="single" w:sz="4" w:space="0" w:color="auto"/>
              <w:bottom w:val="single" w:sz="4" w:space="0" w:color="auto"/>
            </w:tcBorders>
            <w:vAlign w:val="center"/>
          </w:tcPr>
          <w:p w14:paraId="6E924B24" w14:textId="266E9800" w:rsidR="00142C7F" w:rsidRPr="00460C49" w:rsidRDefault="006515D7" w:rsidP="00EE7377">
            <w:pPr>
              <w:rPr>
                <w:rFonts w:ascii="Arial" w:hAnsi="Arial" w:cs="Arial"/>
                <w:u w:val="single"/>
              </w:rPr>
            </w:pPr>
            <w:hyperlink r:id="rId27" w:history="1">
              <w:r w:rsidR="00142C7F" w:rsidRPr="00550F5B">
                <w:rPr>
                  <w:rStyle w:val="Hyperlink"/>
                  <w:rFonts w:ascii="Arial" w:hAnsi="Arial" w:cs="Arial"/>
                  <w:u w:val="single"/>
                </w:rPr>
                <w:t>https://health2016.globalchange.gov/populations-concern</w:t>
              </w:r>
            </w:hyperlink>
          </w:p>
        </w:tc>
      </w:tr>
    </w:tbl>
    <w:p w14:paraId="0824A459" w14:textId="77777777" w:rsidR="002971E3" w:rsidRDefault="00F10C2C" w:rsidP="00B871D2">
      <w:pPr>
        <w:tabs>
          <w:tab w:val="left" w:pos="0"/>
        </w:tabs>
        <w:rPr>
          <w:rFonts w:ascii="Arial" w:eastAsiaTheme="majorEastAsia" w:hAnsi="Arial" w:cs="Arial"/>
          <w:b/>
          <w:bCs/>
          <w:color w:val="365F91" w:themeColor="accent1" w:themeShade="BF"/>
          <w:sz w:val="28"/>
          <w:szCs w:val="28"/>
        </w:rPr>
      </w:pPr>
      <w:r w:rsidRPr="00D97C76">
        <w:rPr>
          <w:rStyle w:val="Heading2Char"/>
          <w:rFonts w:ascii="Arial" w:hAnsi="Arial" w:cs="Arial"/>
        </w:rPr>
        <w:br w:type="page"/>
      </w:r>
      <w:r w:rsidR="002971E3">
        <w:rPr>
          <w:rFonts w:ascii="Arial" w:eastAsiaTheme="majorEastAsia" w:hAnsi="Arial" w:cs="Arial"/>
          <w:b/>
          <w:bCs/>
          <w:color w:val="365F91" w:themeColor="accent1" w:themeShade="BF"/>
          <w:sz w:val="28"/>
          <w:szCs w:val="28"/>
        </w:rPr>
        <w:lastRenderedPageBreak/>
        <w:t>Frequently Asked Questions</w:t>
      </w:r>
    </w:p>
    <w:p w14:paraId="73474255" w14:textId="77777777" w:rsidR="002971E3" w:rsidRPr="00550F5B" w:rsidRDefault="002971E3" w:rsidP="002971E3">
      <w:pPr>
        <w:rPr>
          <w:rFonts w:ascii="Arial" w:hAnsi="Arial" w:cs="Arial"/>
          <w:b/>
        </w:rPr>
      </w:pPr>
      <w:r w:rsidRPr="00550F5B">
        <w:rPr>
          <w:rFonts w:ascii="Arial" w:hAnsi="Arial" w:cs="Arial"/>
          <w:b/>
        </w:rPr>
        <w:t>What is the U.S. Climate and Health Assessment?</w:t>
      </w:r>
    </w:p>
    <w:p w14:paraId="0FC8BF07" w14:textId="77777777" w:rsidR="002971E3" w:rsidRPr="00550F5B" w:rsidRDefault="002971E3" w:rsidP="002971E3">
      <w:pPr>
        <w:rPr>
          <w:rFonts w:ascii="Arial" w:eastAsiaTheme="majorEastAsia" w:hAnsi="Arial" w:cs="Arial"/>
          <w:bCs/>
        </w:rPr>
      </w:pPr>
      <w:r w:rsidRPr="00550F5B">
        <w:rPr>
          <w:rFonts w:ascii="Arial" w:eastAsiaTheme="majorEastAsia" w:hAnsi="Arial" w:cs="Arial"/>
          <w:bCs/>
        </w:rPr>
        <w:t xml:space="preserve">The U.S. Climate and Health Assessment provides a comprehensive, evidence-based, and, where possible, quantitative estimation of observed and projected climate change related health impacts in the United States. The assessment </w:t>
      </w:r>
      <w:r>
        <w:rPr>
          <w:rFonts w:ascii="Arial" w:eastAsiaTheme="majorEastAsia" w:hAnsi="Arial" w:cs="Arial"/>
          <w:bCs/>
        </w:rPr>
        <w:t>was</w:t>
      </w:r>
      <w:r w:rsidRPr="00550F5B">
        <w:rPr>
          <w:rFonts w:ascii="Arial" w:eastAsiaTheme="majorEastAsia" w:hAnsi="Arial" w:cs="Arial"/>
          <w:bCs/>
        </w:rPr>
        <w:t xml:space="preserve"> developed </w:t>
      </w:r>
      <w:r>
        <w:rPr>
          <w:rFonts w:ascii="Arial" w:eastAsiaTheme="majorEastAsia" w:hAnsi="Arial" w:cs="Arial"/>
          <w:bCs/>
        </w:rPr>
        <w:t xml:space="preserve">with </w:t>
      </w:r>
      <w:r w:rsidRPr="00550F5B">
        <w:rPr>
          <w:rFonts w:ascii="Arial" w:eastAsiaTheme="majorEastAsia" w:hAnsi="Arial" w:cs="Arial"/>
          <w:bCs/>
        </w:rPr>
        <w:t xml:space="preserve">contributions from more than 100 federal experts, affiliates, and </w:t>
      </w:r>
      <w:r>
        <w:rPr>
          <w:rFonts w:ascii="Arial" w:eastAsiaTheme="majorEastAsia" w:hAnsi="Arial" w:cs="Arial"/>
          <w:bCs/>
        </w:rPr>
        <w:t>academics</w:t>
      </w:r>
      <w:r w:rsidRPr="00550F5B">
        <w:rPr>
          <w:rFonts w:ascii="Arial" w:eastAsiaTheme="majorEastAsia" w:hAnsi="Arial" w:cs="Arial"/>
          <w:bCs/>
        </w:rPr>
        <w:t xml:space="preserve"> to inform public health officials, urban and disaster response planners, decision makers, and other stakeholders within and outside of government who are interested in better understanding the risks climate change presents to human health. </w:t>
      </w:r>
    </w:p>
    <w:p w14:paraId="235524AB" w14:textId="77777777" w:rsidR="002971E3" w:rsidRPr="00550F5B" w:rsidRDefault="002971E3" w:rsidP="002971E3">
      <w:pPr>
        <w:rPr>
          <w:rFonts w:ascii="Arial" w:eastAsiaTheme="majorEastAsia" w:hAnsi="Arial" w:cs="Arial"/>
          <w:bCs/>
        </w:rPr>
      </w:pPr>
    </w:p>
    <w:p w14:paraId="146C85A5" w14:textId="77777777" w:rsidR="002971E3" w:rsidRPr="00550F5B" w:rsidRDefault="002971E3" w:rsidP="002971E3">
      <w:pPr>
        <w:rPr>
          <w:rFonts w:ascii="Arial" w:hAnsi="Arial" w:cs="Arial"/>
          <w:b/>
        </w:rPr>
      </w:pPr>
      <w:r w:rsidRPr="00550F5B">
        <w:rPr>
          <w:rFonts w:ascii="Arial" w:hAnsi="Arial" w:cs="Arial"/>
          <w:b/>
        </w:rPr>
        <w:t xml:space="preserve">How did the public contribute to this assessment? </w:t>
      </w:r>
    </w:p>
    <w:p w14:paraId="224FD665" w14:textId="77777777" w:rsidR="002971E3" w:rsidRPr="00550F5B" w:rsidRDefault="002971E3" w:rsidP="002971E3">
      <w:pPr>
        <w:rPr>
          <w:rFonts w:ascii="Arial" w:hAnsi="Arial" w:cs="Arial"/>
        </w:rPr>
      </w:pPr>
      <w:r w:rsidRPr="00550F5B">
        <w:rPr>
          <w:rFonts w:ascii="Arial" w:eastAsia="Cambria" w:hAnsi="Arial" w:cs="Arial"/>
        </w:rPr>
        <w:t>Public input was gathered via a public forum</w:t>
      </w:r>
      <w:r>
        <w:rPr>
          <w:rFonts w:ascii="Arial" w:eastAsia="Cambria" w:hAnsi="Arial" w:cs="Arial"/>
        </w:rPr>
        <w:t xml:space="preserve"> and formally solicited through</w:t>
      </w:r>
      <w:r w:rsidRPr="00550F5B">
        <w:rPr>
          <w:rFonts w:ascii="Arial" w:eastAsia="Cambria" w:hAnsi="Arial" w:cs="Arial"/>
        </w:rPr>
        <w:t xml:space="preserve"> a Federal Register Notice </w:t>
      </w:r>
      <w:r>
        <w:rPr>
          <w:rFonts w:ascii="Arial" w:eastAsia="Cambria" w:hAnsi="Arial" w:cs="Arial"/>
        </w:rPr>
        <w:t>requesting</w:t>
      </w:r>
      <w:r w:rsidRPr="00550F5B">
        <w:rPr>
          <w:rFonts w:ascii="Arial" w:eastAsia="Cambria" w:hAnsi="Arial" w:cs="Arial"/>
        </w:rPr>
        <w:t xml:space="preserve"> author nominations, scientific literature, and comments on </w:t>
      </w:r>
      <w:r>
        <w:rPr>
          <w:rFonts w:ascii="Arial" w:eastAsia="Cambria" w:hAnsi="Arial" w:cs="Arial"/>
        </w:rPr>
        <w:t xml:space="preserve">an early outline followed by </w:t>
      </w:r>
      <w:r w:rsidRPr="00550F5B">
        <w:rPr>
          <w:rFonts w:ascii="Arial" w:eastAsia="Cambria" w:hAnsi="Arial" w:cs="Arial"/>
        </w:rPr>
        <w:t>a 60-day public comment period on the draft report</w:t>
      </w:r>
      <w:r>
        <w:rPr>
          <w:rFonts w:ascii="Arial" w:eastAsia="Cambria" w:hAnsi="Arial" w:cs="Arial"/>
        </w:rPr>
        <w:t>.</w:t>
      </w:r>
      <w:r w:rsidRPr="00550F5B">
        <w:rPr>
          <w:rFonts w:ascii="Arial" w:eastAsia="Cambria" w:hAnsi="Arial" w:cs="Arial"/>
        </w:rPr>
        <w:t xml:space="preserve"> </w:t>
      </w:r>
      <w:r>
        <w:rPr>
          <w:rFonts w:ascii="Arial" w:eastAsia="Cambria" w:hAnsi="Arial" w:cs="Arial"/>
        </w:rPr>
        <w:t xml:space="preserve">The </w:t>
      </w:r>
      <w:r w:rsidRPr="00550F5B">
        <w:rPr>
          <w:rFonts w:ascii="Arial" w:eastAsia="Cambria" w:hAnsi="Arial" w:cs="Arial"/>
        </w:rPr>
        <w:t xml:space="preserve">National Academies of Science </w:t>
      </w:r>
      <w:r>
        <w:rPr>
          <w:rFonts w:ascii="Arial" w:eastAsia="Cambria" w:hAnsi="Arial" w:cs="Arial"/>
        </w:rPr>
        <w:t xml:space="preserve">conducted a formal scientific </w:t>
      </w:r>
      <w:r w:rsidRPr="00550F5B">
        <w:rPr>
          <w:rFonts w:ascii="Arial" w:eastAsia="Cambria" w:hAnsi="Arial" w:cs="Arial"/>
        </w:rPr>
        <w:t xml:space="preserve">peer review </w:t>
      </w:r>
      <w:r>
        <w:rPr>
          <w:rFonts w:ascii="Arial" w:eastAsia="Cambria" w:hAnsi="Arial" w:cs="Arial"/>
        </w:rPr>
        <w:t xml:space="preserve">of the draft report and held </w:t>
      </w:r>
      <w:r w:rsidRPr="00550F5B">
        <w:rPr>
          <w:rFonts w:ascii="Arial" w:eastAsia="Cambria" w:hAnsi="Arial" w:cs="Arial"/>
        </w:rPr>
        <w:t>meetings open to the public</w:t>
      </w:r>
      <w:r>
        <w:rPr>
          <w:rFonts w:ascii="Arial" w:eastAsia="Cambria" w:hAnsi="Arial" w:cs="Arial"/>
        </w:rPr>
        <w:t>.</w:t>
      </w:r>
    </w:p>
    <w:p w14:paraId="6BE0B728" w14:textId="77777777" w:rsidR="002971E3" w:rsidRDefault="002971E3" w:rsidP="002971E3">
      <w:pPr>
        <w:rPr>
          <w:rFonts w:ascii="Arial" w:hAnsi="Arial" w:cs="Arial"/>
          <w:b/>
        </w:rPr>
      </w:pPr>
    </w:p>
    <w:p w14:paraId="26DF6AE6" w14:textId="77777777" w:rsidR="002971E3" w:rsidRPr="00550F5B" w:rsidRDefault="002971E3" w:rsidP="002971E3">
      <w:pPr>
        <w:rPr>
          <w:rFonts w:ascii="Arial" w:hAnsi="Arial" w:cs="Arial"/>
          <w:b/>
        </w:rPr>
      </w:pPr>
      <w:r w:rsidRPr="00550F5B">
        <w:rPr>
          <w:rFonts w:ascii="Arial" w:hAnsi="Arial" w:cs="Arial"/>
          <w:b/>
        </w:rPr>
        <w:t>What is “vulnerability” in the climate and health context?</w:t>
      </w:r>
      <w:r>
        <w:rPr>
          <w:rFonts w:ascii="Arial" w:hAnsi="Arial" w:cs="Arial"/>
          <w:b/>
        </w:rPr>
        <w:t xml:space="preserve"> </w:t>
      </w:r>
    </w:p>
    <w:p w14:paraId="6414CCA6" w14:textId="77777777" w:rsidR="002971E3" w:rsidRDefault="002971E3" w:rsidP="002971E3">
      <w:pPr>
        <w:rPr>
          <w:rFonts w:ascii="Arial" w:eastAsiaTheme="majorEastAsia" w:hAnsi="Arial" w:cs="Arial"/>
          <w:bCs/>
        </w:rPr>
      </w:pPr>
      <w:r w:rsidRPr="00550F5B">
        <w:rPr>
          <w:rFonts w:ascii="Arial" w:eastAsiaTheme="majorEastAsia" w:hAnsi="Arial" w:cs="Arial"/>
          <w:bCs/>
        </w:rPr>
        <w:t>Vulnerability is the tendency or predisposition to be adversely affected by climate-related health effects</w:t>
      </w:r>
      <w:r>
        <w:rPr>
          <w:rFonts w:ascii="Arial" w:eastAsiaTheme="majorEastAsia" w:hAnsi="Arial" w:cs="Arial"/>
          <w:bCs/>
        </w:rPr>
        <w:t xml:space="preserve">.  It </w:t>
      </w:r>
      <w:r w:rsidRPr="00550F5B">
        <w:rPr>
          <w:rFonts w:ascii="Arial" w:eastAsiaTheme="majorEastAsia" w:hAnsi="Arial" w:cs="Arial"/>
          <w:bCs/>
        </w:rPr>
        <w:t xml:space="preserve">encompasses three elements: exposure, sensitivity or susceptibility to harm, and the capacity to adapt or respond to a climate change threat. </w:t>
      </w:r>
      <w:r w:rsidRPr="000E6F65">
        <w:rPr>
          <w:rFonts w:ascii="Arial" w:eastAsiaTheme="majorEastAsia" w:hAnsi="Arial" w:cs="Arial"/>
          <w:bCs/>
        </w:rPr>
        <w:t>While all Americans are affected by climate change, some groups are disproportionately vulnerable to climate health impacts</w:t>
      </w:r>
      <w:r>
        <w:rPr>
          <w:rFonts w:ascii="Arial" w:eastAsiaTheme="majorEastAsia" w:hAnsi="Arial" w:cs="Arial"/>
          <w:bCs/>
        </w:rPr>
        <w:t>. This relates to environmental justice</w:t>
      </w:r>
      <w:r>
        <w:rPr>
          <w:rStyle w:val="FootnoteReference"/>
          <w:rFonts w:ascii="Arial" w:eastAsiaTheme="majorEastAsia" w:hAnsi="Arial" w:cs="Arial"/>
          <w:bCs/>
        </w:rPr>
        <w:footnoteReference w:id="1"/>
      </w:r>
      <w:r>
        <w:rPr>
          <w:rFonts w:ascii="Arial" w:eastAsiaTheme="majorEastAsia" w:hAnsi="Arial" w:cs="Arial"/>
          <w:bCs/>
        </w:rPr>
        <w:t xml:space="preserve"> because certain communities that already experience </w:t>
      </w:r>
      <w:r w:rsidRPr="00D327BF">
        <w:rPr>
          <w:rFonts w:ascii="Arial" w:eastAsiaTheme="majorEastAsia" w:hAnsi="Arial" w:cs="Arial"/>
          <w:bCs/>
        </w:rPr>
        <w:t>multiple, disproportionate environmental health burdens</w:t>
      </w:r>
      <w:r>
        <w:rPr>
          <w:rFonts w:ascii="Arial" w:eastAsiaTheme="majorEastAsia" w:hAnsi="Arial" w:cs="Arial"/>
          <w:bCs/>
        </w:rPr>
        <w:t xml:space="preserve"> are also disproportionately affected by climate change. </w:t>
      </w:r>
    </w:p>
    <w:p w14:paraId="0CFBE702" w14:textId="77777777" w:rsidR="002971E3" w:rsidRDefault="002971E3" w:rsidP="002971E3">
      <w:pPr>
        <w:rPr>
          <w:rFonts w:ascii="Arial" w:eastAsiaTheme="majorEastAsia" w:hAnsi="Arial" w:cs="Arial"/>
          <w:bCs/>
        </w:rPr>
      </w:pPr>
    </w:p>
    <w:p w14:paraId="36D9DE04" w14:textId="77777777" w:rsidR="002971E3" w:rsidRPr="00550F5B" w:rsidRDefault="002971E3" w:rsidP="002971E3">
      <w:pPr>
        <w:rPr>
          <w:rFonts w:ascii="Arial" w:hAnsi="Arial" w:cs="Arial"/>
          <w:b/>
        </w:rPr>
      </w:pPr>
      <w:r w:rsidRPr="00550F5B">
        <w:rPr>
          <w:rFonts w:ascii="Arial" w:hAnsi="Arial" w:cs="Arial"/>
          <w:b/>
        </w:rPr>
        <w:t xml:space="preserve">Which vulnerable populations does the </w:t>
      </w:r>
      <w:r>
        <w:rPr>
          <w:rFonts w:ascii="Arial" w:hAnsi="Arial" w:cs="Arial"/>
          <w:b/>
        </w:rPr>
        <w:t xml:space="preserve">U.S. </w:t>
      </w:r>
      <w:r w:rsidRPr="00550F5B">
        <w:rPr>
          <w:rFonts w:ascii="Arial" w:hAnsi="Arial" w:cs="Arial"/>
          <w:b/>
        </w:rPr>
        <w:t xml:space="preserve">Climate and Health Assessment focus on and what are some examples of what makes these populations disproportionately affected by the health impacts of climate change? </w:t>
      </w:r>
    </w:p>
    <w:p w14:paraId="5F271252" w14:textId="77777777" w:rsidR="002971E3" w:rsidRPr="00550F5B" w:rsidRDefault="002971E3" w:rsidP="002971E3">
      <w:pPr>
        <w:rPr>
          <w:rFonts w:ascii="Arial" w:hAnsi="Arial" w:cs="Arial"/>
        </w:rPr>
      </w:pPr>
      <w:bookmarkStart w:id="5" w:name="_Toc402195405"/>
      <w:bookmarkStart w:id="6" w:name="_Toc282767143"/>
      <w:bookmarkStart w:id="7" w:name="_Toc282767436"/>
      <w:bookmarkStart w:id="8" w:name="_Toc437851926"/>
      <w:proofErr w:type="gramStart"/>
      <w:r w:rsidRPr="00F85CF1">
        <w:rPr>
          <w:rFonts w:ascii="Arial" w:hAnsi="Arial" w:cs="Arial"/>
          <w:b/>
          <w:i/>
        </w:rPr>
        <w:lastRenderedPageBreak/>
        <w:t>Communities of Color, Low Income, Immigrants, and Limited-English-Proficiency Groups</w:t>
      </w:r>
      <w:bookmarkEnd w:id="5"/>
      <w:bookmarkEnd w:id="6"/>
      <w:bookmarkEnd w:id="7"/>
      <w:bookmarkEnd w:id="8"/>
      <w:r w:rsidRPr="00F85CF1">
        <w:rPr>
          <w:rFonts w:ascii="Arial" w:hAnsi="Arial" w:cs="Arial"/>
          <w:b/>
          <w:i/>
        </w:rPr>
        <w:t>.</w:t>
      </w:r>
      <w:proofErr w:type="gramEnd"/>
      <w:r w:rsidRPr="00BB6111">
        <w:rPr>
          <w:rFonts w:ascii="Arial" w:hAnsi="Arial" w:cs="Arial"/>
          <w:b/>
        </w:rPr>
        <w:t xml:space="preserve"> </w:t>
      </w:r>
      <w:r w:rsidRPr="00550F5B">
        <w:rPr>
          <w:rFonts w:ascii="Arial" w:eastAsiaTheme="majorEastAsia" w:hAnsi="Arial" w:cs="Arial"/>
          <w:bCs/>
        </w:rPr>
        <w:t>The</w:t>
      </w:r>
      <w:r>
        <w:rPr>
          <w:rFonts w:ascii="Arial" w:eastAsiaTheme="majorEastAsia" w:hAnsi="Arial" w:cs="Arial"/>
          <w:bCs/>
        </w:rPr>
        <w:t>se</w:t>
      </w:r>
      <w:r w:rsidRPr="00550F5B">
        <w:rPr>
          <w:rFonts w:ascii="Arial" w:eastAsiaTheme="majorEastAsia" w:hAnsi="Arial" w:cs="Arial"/>
          <w:bCs/>
        </w:rPr>
        <w:t xml:space="preserve"> groups </w:t>
      </w:r>
      <w:r>
        <w:rPr>
          <w:rFonts w:ascii="Arial" w:eastAsiaTheme="majorEastAsia" w:hAnsi="Arial" w:cs="Arial"/>
          <w:bCs/>
        </w:rPr>
        <w:t xml:space="preserve">are </w:t>
      </w:r>
      <w:r w:rsidRPr="00550F5B">
        <w:rPr>
          <w:rFonts w:ascii="Arial" w:eastAsiaTheme="majorEastAsia" w:hAnsi="Arial" w:cs="Arial"/>
          <w:bCs/>
        </w:rPr>
        <w:t xml:space="preserve">identified as having environmental justice concerns </w:t>
      </w:r>
      <w:r>
        <w:rPr>
          <w:rFonts w:ascii="Arial" w:eastAsiaTheme="majorEastAsia" w:hAnsi="Arial" w:cs="Arial"/>
          <w:bCs/>
        </w:rPr>
        <w:t xml:space="preserve">because they </w:t>
      </w:r>
      <w:r w:rsidRPr="00550F5B">
        <w:rPr>
          <w:rFonts w:ascii="Arial" w:eastAsiaTheme="majorEastAsia" w:hAnsi="Arial" w:cs="Arial"/>
          <w:bCs/>
        </w:rPr>
        <w:t>share similar characteristics that contribute to their increased vulnerability to the health impacts of climate change</w:t>
      </w:r>
      <w:r>
        <w:rPr>
          <w:rFonts w:ascii="Arial" w:eastAsiaTheme="majorEastAsia" w:hAnsi="Arial" w:cs="Arial"/>
          <w:bCs/>
        </w:rPr>
        <w:t>. This includes an</w:t>
      </w:r>
      <w:r w:rsidRPr="00550F5B">
        <w:rPr>
          <w:rFonts w:ascii="Arial" w:hAnsi="Arial" w:cs="Arial"/>
        </w:rPr>
        <w:t xml:space="preserve"> increased risk of exposure given their higher likelihood of living in risk-prone areas (such as urban heat islands, isolated rural areas, or coastal and other flood-prone areas), areas with older or poorly maintained infrastructure, or areas with an increased burden of air pollution. These groups of people also experience relatively greater incidence of chronic medical conditions, such as cardiovascular and kidney disease, diabetes, asthma, and COPD, which can be exacerbated by climate-related health impacts.</w:t>
      </w:r>
    </w:p>
    <w:p w14:paraId="78F6CFF1" w14:textId="77777777" w:rsidR="002971E3" w:rsidRPr="00550F5B" w:rsidRDefault="002971E3" w:rsidP="002971E3">
      <w:pPr>
        <w:rPr>
          <w:rFonts w:ascii="Arial" w:hAnsi="Arial" w:cs="Arial"/>
        </w:rPr>
      </w:pPr>
      <w:bookmarkStart w:id="9" w:name="_Toc402195406"/>
      <w:bookmarkStart w:id="10" w:name="_Toc282767144"/>
      <w:bookmarkStart w:id="11" w:name="_Toc282767437"/>
      <w:bookmarkStart w:id="12" w:name="_Toc437851927"/>
      <w:proofErr w:type="gramStart"/>
      <w:r w:rsidRPr="00F85CF1">
        <w:rPr>
          <w:rFonts w:ascii="Arial" w:hAnsi="Arial" w:cs="Arial"/>
          <w:b/>
          <w:i/>
        </w:rPr>
        <w:t>Indigenous Peoples in the United States</w:t>
      </w:r>
      <w:bookmarkEnd w:id="9"/>
      <w:bookmarkEnd w:id="10"/>
      <w:bookmarkEnd w:id="11"/>
      <w:bookmarkEnd w:id="12"/>
      <w:r w:rsidRPr="00BB6111">
        <w:rPr>
          <w:rFonts w:ascii="Arial" w:hAnsi="Arial" w:cs="Arial"/>
          <w:b/>
        </w:rPr>
        <w:t>.</w:t>
      </w:r>
      <w:proofErr w:type="gramEnd"/>
      <w:r w:rsidRPr="00550F5B">
        <w:rPr>
          <w:rFonts w:ascii="Arial" w:hAnsi="Arial" w:cs="Arial"/>
        </w:rPr>
        <w:t xml:space="preserve"> </w:t>
      </w:r>
      <w:r w:rsidRPr="00550F5B">
        <w:rPr>
          <w:rFonts w:ascii="Arial" w:hAnsi="Arial" w:cs="Arial"/>
          <w:shd w:val="clear" w:color="auto" w:fill="FFFFFF"/>
        </w:rPr>
        <w:t xml:space="preserve"> Because of existing vulnerabilities, Indigenous people, especially those who are </w:t>
      </w:r>
      <w:r w:rsidRPr="00550F5B">
        <w:rPr>
          <w:rFonts w:ascii="Arial" w:hAnsi="Arial" w:cs="Arial"/>
        </w:rPr>
        <w:t>dependent on the environment for sustenance or who live in geographically isolated or impoverished</w:t>
      </w:r>
      <w:r w:rsidRPr="00550F5B">
        <w:rPr>
          <w:rFonts w:ascii="Arial" w:hAnsi="Arial" w:cs="Arial"/>
          <w:shd w:val="clear" w:color="auto" w:fill="FFFFFF"/>
        </w:rPr>
        <w:t xml:space="preserve"> communities, are likely to experience greater exposure and lower resilience to climate-related health effects.</w:t>
      </w:r>
    </w:p>
    <w:p w14:paraId="2F944FEE" w14:textId="77777777" w:rsidR="002971E3" w:rsidRPr="00550F5B" w:rsidRDefault="002971E3" w:rsidP="002971E3">
      <w:pPr>
        <w:rPr>
          <w:rFonts w:ascii="Arial" w:hAnsi="Arial" w:cs="Arial"/>
        </w:rPr>
      </w:pPr>
      <w:bookmarkStart w:id="13" w:name="_Toc402195407"/>
      <w:bookmarkStart w:id="14" w:name="_Toc282767145"/>
      <w:bookmarkStart w:id="15" w:name="_Toc282767438"/>
      <w:bookmarkStart w:id="16" w:name="_Toc437851928"/>
      <w:proofErr w:type="gramStart"/>
      <w:r w:rsidRPr="00F85CF1">
        <w:rPr>
          <w:rFonts w:ascii="Arial" w:hAnsi="Arial" w:cs="Arial"/>
          <w:b/>
          <w:i/>
        </w:rPr>
        <w:t>Pregnant Women</w:t>
      </w:r>
      <w:r w:rsidRPr="00BB6111">
        <w:rPr>
          <w:rFonts w:ascii="Arial" w:hAnsi="Arial" w:cs="Arial"/>
          <w:b/>
        </w:rPr>
        <w:t>.</w:t>
      </w:r>
      <w:proofErr w:type="gramEnd"/>
      <w:r w:rsidRPr="00550F5B">
        <w:rPr>
          <w:rFonts w:ascii="Arial" w:hAnsi="Arial" w:cs="Arial"/>
        </w:rPr>
        <w:t xml:space="preserve"> </w:t>
      </w:r>
      <w:r>
        <w:rPr>
          <w:rFonts w:ascii="Arial" w:hAnsi="Arial" w:cs="Arial"/>
        </w:rPr>
        <w:t>Exposure to c</w:t>
      </w:r>
      <w:r w:rsidRPr="00550F5B">
        <w:rPr>
          <w:rFonts w:ascii="Arial" w:hAnsi="Arial" w:cs="Arial"/>
        </w:rPr>
        <w:t xml:space="preserve">limate-related </w:t>
      </w:r>
      <w:r>
        <w:rPr>
          <w:rFonts w:ascii="Arial" w:hAnsi="Arial" w:cs="Arial"/>
        </w:rPr>
        <w:t>health threats, like extreme weather events and worsened air quality, m</w:t>
      </w:r>
      <w:r w:rsidRPr="00550F5B">
        <w:rPr>
          <w:rFonts w:ascii="Arial" w:hAnsi="Arial" w:cs="Arial"/>
        </w:rPr>
        <w:t xml:space="preserve">ay lead to adverse pregnancy and newborn health outcomes, including low birth weight, preterm birth, dehydration and associated renal failure, diarrhea, and respiratory disease.  </w:t>
      </w:r>
      <w:r>
        <w:rPr>
          <w:rFonts w:ascii="Arial" w:hAnsi="Arial" w:cs="Arial"/>
        </w:rPr>
        <w:t>P</w:t>
      </w:r>
      <w:r w:rsidRPr="00550F5B">
        <w:rPr>
          <w:rFonts w:ascii="Arial" w:hAnsi="Arial" w:cs="Arial"/>
        </w:rPr>
        <w:t>regnant women</w:t>
      </w:r>
      <w:r w:rsidRPr="00550F5B">
        <w:rPr>
          <w:rFonts w:ascii="Arial" w:hAnsi="Arial" w:cs="Arial"/>
          <w:spacing w:val="-16"/>
        </w:rPr>
        <w:t xml:space="preserve"> </w:t>
      </w:r>
      <w:r w:rsidRPr="00550F5B">
        <w:rPr>
          <w:rFonts w:ascii="Arial" w:hAnsi="Arial" w:cs="Arial"/>
        </w:rPr>
        <w:t xml:space="preserve">with severe hurricane experiences </w:t>
      </w:r>
      <w:r>
        <w:rPr>
          <w:rFonts w:ascii="Arial" w:hAnsi="Arial" w:cs="Arial"/>
        </w:rPr>
        <w:t xml:space="preserve">may be </w:t>
      </w:r>
      <w:r w:rsidRPr="00550F5B">
        <w:rPr>
          <w:rFonts w:ascii="Arial" w:hAnsi="Arial" w:cs="Arial"/>
        </w:rPr>
        <w:t>at significantly increased</w:t>
      </w:r>
      <w:r w:rsidRPr="00550F5B">
        <w:rPr>
          <w:rFonts w:ascii="Arial" w:hAnsi="Arial" w:cs="Arial"/>
          <w:spacing w:val="-17"/>
        </w:rPr>
        <w:t xml:space="preserve"> </w:t>
      </w:r>
      <w:r w:rsidRPr="00550F5B">
        <w:rPr>
          <w:rFonts w:ascii="Arial" w:hAnsi="Arial" w:cs="Arial"/>
        </w:rPr>
        <w:t>risk for post-traumatic stress disorder (PTSD) and depression.</w:t>
      </w:r>
    </w:p>
    <w:p w14:paraId="67CB2F35" w14:textId="77777777" w:rsidR="002971E3" w:rsidRPr="00550F5B" w:rsidRDefault="002971E3" w:rsidP="002971E3">
      <w:pPr>
        <w:rPr>
          <w:rFonts w:ascii="Arial" w:hAnsi="Arial" w:cs="Arial"/>
        </w:rPr>
      </w:pPr>
      <w:proofErr w:type="gramStart"/>
      <w:r w:rsidRPr="00F85CF1">
        <w:rPr>
          <w:rFonts w:ascii="Arial" w:hAnsi="Arial" w:cs="Arial"/>
          <w:b/>
          <w:i/>
        </w:rPr>
        <w:t>Children</w:t>
      </w:r>
      <w:r w:rsidRPr="00BB6111">
        <w:rPr>
          <w:rFonts w:ascii="Arial" w:hAnsi="Arial" w:cs="Arial"/>
          <w:b/>
        </w:rPr>
        <w:t>.</w:t>
      </w:r>
      <w:proofErr w:type="gramEnd"/>
      <w:r w:rsidRPr="00550F5B">
        <w:rPr>
          <w:rFonts w:ascii="Arial" w:hAnsi="Arial" w:cs="Arial"/>
        </w:rPr>
        <w:t xml:space="preserve"> </w:t>
      </w:r>
      <w:bookmarkEnd w:id="13"/>
      <w:bookmarkEnd w:id="14"/>
      <w:bookmarkEnd w:id="15"/>
      <w:bookmarkEnd w:id="16"/>
      <w:r w:rsidRPr="00550F5B">
        <w:rPr>
          <w:rFonts w:ascii="Arial" w:hAnsi="Arial" w:cs="Arial"/>
        </w:rPr>
        <w:t>Climate change—interacting with factors such as economic status, diet, living situation, and stage of development—will increase children’s exposure to health threats. Children are vulnerable to adverse health effects associated with environmental exposures due to factors related to their immature physiology and metabolism, their unique exposure pathways, their biological sensitivities, and limits to their adaptive capacity.  Children have a proportionately higher intake of air, food, and water relative to their body weight compared to adults. They also share unique behaviors and interactions with their environment that may increase their exposure to environmental contaminants.</w:t>
      </w:r>
    </w:p>
    <w:p w14:paraId="78DEE49C" w14:textId="4694F899" w:rsidR="002971E3" w:rsidRPr="00550F5B" w:rsidRDefault="002971E3" w:rsidP="002971E3">
      <w:pPr>
        <w:rPr>
          <w:rFonts w:ascii="Arial" w:hAnsi="Arial" w:cs="Arial"/>
          <w:u w:val="single"/>
        </w:rPr>
      </w:pPr>
      <w:bookmarkStart w:id="17" w:name="_Toc402195408"/>
      <w:bookmarkStart w:id="18" w:name="_Toc282767146"/>
      <w:bookmarkStart w:id="19" w:name="_Toc282767439"/>
      <w:bookmarkStart w:id="20" w:name="_Toc437851929"/>
      <w:proofErr w:type="gramStart"/>
      <w:r w:rsidRPr="00F85CF1">
        <w:rPr>
          <w:rFonts w:ascii="Arial" w:hAnsi="Arial" w:cs="Arial"/>
          <w:b/>
          <w:i/>
        </w:rPr>
        <w:t>Older</w:t>
      </w:r>
      <w:r w:rsidRPr="00BB6111">
        <w:rPr>
          <w:rFonts w:ascii="Arial" w:hAnsi="Arial" w:cs="Arial"/>
          <w:b/>
        </w:rPr>
        <w:t xml:space="preserve"> </w:t>
      </w:r>
      <w:r w:rsidRPr="00F85CF1">
        <w:rPr>
          <w:rFonts w:ascii="Arial" w:hAnsi="Arial" w:cs="Arial"/>
          <w:b/>
          <w:i/>
        </w:rPr>
        <w:t>Adults</w:t>
      </w:r>
      <w:bookmarkEnd w:id="17"/>
      <w:bookmarkEnd w:id="18"/>
      <w:bookmarkEnd w:id="19"/>
      <w:bookmarkEnd w:id="20"/>
      <w:r w:rsidRPr="00BB6111">
        <w:rPr>
          <w:rFonts w:ascii="Arial" w:hAnsi="Arial" w:cs="Arial"/>
        </w:rPr>
        <w:t>.</w:t>
      </w:r>
      <w:proofErr w:type="gramEnd"/>
      <w:r w:rsidR="00BB6111">
        <w:rPr>
          <w:rFonts w:ascii="Arial" w:hAnsi="Arial" w:cs="Arial"/>
        </w:rPr>
        <w:t xml:space="preserve"> </w:t>
      </w:r>
      <w:r w:rsidRPr="00550F5B">
        <w:rPr>
          <w:rFonts w:ascii="Arial" w:hAnsi="Arial" w:cs="Arial"/>
        </w:rPr>
        <w:t>The nation’s older adult population (ages 65 and older) will nearly double in size from 2015 through 2050.  Between 1979 and 2004, deaths from heat exposure were reported most commonly among adults aged 65 and older.  The need to evacuate an area during or after extreme events can pose increased health and safety risks for older adults, especially those who are poor or reside in nursing or assisted-living facilities.  Air pollution can also exacerbate asthma and COPD and can increase the risk of heart attack in older adults, especially those who are also diabetic or obese.</w:t>
      </w:r>
    </w:p>
    <w:p w14:paraId="19F52524" w14:textId="77777777" w:rsidR="002971E3" w:rsidRPr="00550F5B" w:rsidRDefault="002971E3" w:rsidP="002971E3">
      <w:pPr>
        <w:rPr>
          <w:rFonts w:ascii="Arial" w:hAnsi="Arial" w:cs="Arial"/>
          <w:u w:val="single"/>
        </w:rPr>
      </w:pPr>
      <w:bookmarkStart w:id="21" w:name="_Toc402195409"/>
      <w:bookmarkStart w:id="22" w:name="_Toc282767147"/>
      <w:bookmarkStart w:id="23" w:name="_Toc282767440"/>
      <w:bookmarkStart w:id="24" w:name="_Toc437851930"/>
      <w:proofErr w:type="gramStart"/>
      <w:r w:rsidRPr="00F85CF1">
        <w:rPr>
          <w:rFonts w:ascii="Arial" w:hAnsi="Arial" w:cs="Arial"/>
          <w:b/>
          <w:i/>
        </w:rPr>
        <w:t>Occupational Groups</w:t>
      </w:r>
      <w:bookmarkEnd w:id="21"/>
      <w:bookmarkEnd w:id="22"/>
      <w:bookmarkEnd w:id="23"/>
      <w:bookmarkEnd w:id="24"/>
      <w:r w:rsidRPr="00BB6111">
        <w:rPr>
          <w:rFonts w:ascii="Arial" w:hAnsi="Arial" w:cs="Arial"/>
        </w:rPr>
        <w:t>.</w:t>
      </w:r>
      <w:proofErr w:type="gramEnd"/>
      <w:r w:rsidRPr="00550F5B">
        <w:rPr>
          <w:rFonts w:ascii="Arial" w:hAnsi="Arial" w:cs="Arial"/>
        </w:rPr>
        <w:t xml:space="preserve">  Outdoor workers are often among the first to be exposed to the effects of climate change. Climate change is expected to affect the health of outdoor workers through increases in ambient temperature, degraded air quality, extreme weather, vector-borne diseases, industrial exposures, and changes in the built environment.  </w:t>
      </w:r>
      <w:r w:rsidRPr="00550F5B">
        <w:rPr>
          <w:rFonts w:ascii="Arial" w:eastAsia="Calibri" w:hAnsi="Arial" w:cs="Arial"/>
        </w:rPr>
        <w:t xml:space="preserve">An increased need for complex emergency responses will expose rescue and recovery workers to physical and psychological hazards.  </w:t>
      </w:r>
      <w:r w:rsidRPr="00550F5B">
        <w:rPr>
          <w:rFonts w:ascii="Arial" w:hAnsi="Arial" w:cs="Arial"/>
        </w:rPr>
        <w:t xml:space="preserve">The incidence of heat illness among active duty U.S. military personnel </w:t>
      </w:r>
      <w:r w:rsidRPr="00550F5B">
        <w:rPr>
          <w:rFonts w:ascii="Arial" w:hAnsi="Arial" w:cs="Arial"/>
        </w:rPr>
        <w:lastRenderedPageBreak/>
        <w:t>is several-fold higher than the summertime incidence in the general U.S. population (147 per 100,000 among the military versus 21.5 per 100,000 in the general population per year).</w:t>
      </w:r>
    </w:p>
    <w:p w14:paraId="6C9EA247" w14:textId="3402CBED" w:rsidR="002971E3" w:rsidRPr="00550F5B" w:rsidRDefault="002971E3" w:rsidP="002971E3">
      <w:pPr>
        <w:rPr>
          <w:rFonts w:ascii="Arial" w:hAnsi="Arial" w:cs="Arial"/>
        </w:rPr>
      </w:pPr>
      <w:bookmarkStart w:id="25" w:name="_Toc437851931"/>
      <w:bookmarkStart w:id="26" w:name="_Toc402195410"/>
      <w:bookmarkStart w:id="27" w:name="_Toc282767149"/>
      <w:bookmarkStart w:id="28" w:name="_Toc282767442"/>
      <w:proofErr w:type="gramStart"/>
      <w:r w:rsidRPr="00F85CF1">
        <w:rPr>
          <w:rFonts w:ascii="Arial" w:hAnsi="Arial" w:cs="Arial"/>
          <w:b/>
          <w:i/>
        </w:rPr>
        <w:t>Persons with Disabilities</w:t>
      </w:r>
      <w:bookmarkEnd w:id="25"/>
      <w:bookmarkEnd w:id="26"/>
      <w:bookmarkEnd w:id="27"/>
      <w:bookmarkEnd w:id="28"/>
      <w:r w:rsidR="00BB6111" w:rsidRPr="00BB6111">
        <w:rPr>
          <w:rFonts w:ascii="Arial" w:hAnsi="Arial" w:cs="Arial"/>
        </w:rPr>
        <w:t>.</w:t>
      </w:r>
      <w:proofErr w:type="gramEnd"/>
      <w:r w:rsidRPr="00550F5B">
        <w:rPr>
          <w:rFonts w:ascii="Arial" w:hAnsi="Arial" w:cs="Arial"/>
        </w:rPr>
        <w:t xml:space="preserve">  An increase in extreme weather can be expected to disproportionately affect populations with disabilities, who experience higher rates of social risk factors—such as poverty and lower educational attainment—that contribute to poorer health outcomes during extreme events or climate-related emergencies.  Persons with disabilities often rely on medical equipment (such as portable oxygen) that requires an uninterrupted source of electricity.</w:t>
      </w:r>
    </w:p>
    <w:p w14:paraId="1CC47395" w14:textId="029B8C24" w:rsidR="002971E3" w:rsidRPr="00550F5B" w:rsidRDefault="002971E3" w:rsidP="002971E3">
      <w:pPr>
        <w:rPr>
          <w:rFonts w:ascii="Arial" w:hAnsi="Arial" w:cs="Arial"/>
        </w:rPr>
      </w:pPr>
      <w:bookmarkStart w:id="29" w:name="_Toc437851932"/>
      <w:proofErr w:type="gramStart"/>
      <w:r w:rsidRPr="00F85CF1">
        <w:rPr>
          <w:rFonts w:ascii="Arial" w:hAnsi="Arial" w:cs="Arial"/>
          <w:b/>
          <w:i/>
        </w:rPr>
        <w:t>Persons with Chronic Medical Conditions</w:t>
      </w:r>
      <w:bookmarkEnd w:id="29"/>
      <w:r w:rsidRPr="00BB6111">
        <w:rPr>
          <w:rFonts w:ascii="Arial" w:hAnsi="Arial" w:cs="Arial"/>
          <w:b/>
        </w:rPr>
        <w:t>.</w:t>
      </w:r>
      <w:proofErr w:type="gramEnd"/>
      <w:r w:rsidR="00BB6111">
        <w:rPr>
          <w:rFonts w:ascii="Arial" w:hAnsi="Arial" w:cs="Arial"/>
        </w:rPr>
        <w:t xml:space="preserve"> </w:t>
      </w:r>
      <w:r w:rsidRPr="00550F5B">
        <w:rPr>
          <w:rFonts w:ascii="Arial" w:hAnsi="Arial" w:cs="Arial"/>
        </w:rPr>
        <w:t>Preexisting medical conditions present risk factors for increased illness and death associated with climate-related stressors, especially exposure to extreme heat.  Hospital admissions and emergency room visits increase during heat waves for people with diabetes, cardiovascular diseases, respiratory diseases, and psychiatric illnesses.</w:t>
      </w:r>
      <w:r w:rsidRPr="00550F5B">
        <w:rPr>
          <w:rFonts w:ascii="Arial" w:hAnsi="Arial" w:cs="Arial"/>
        </w:rPr>
        <w:fldChar w:fldCharType="begin">
          <w:fldData xml:space="preserve">PEVuZE5vdGU+PENpdGU+PEF1dGhvcj5TY2hpZmFubzwvQXV0aG9yPjxZZWFyPjIwMDk8L1llYXI+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==
</w:fldData>
        </w:fldChar>
      </w:r>
      <w:r w:rsidRPr="00550F5B">
        <w:rPr>
          <w:rFonts w:ascii="Arial" w:hAnsi="Arial" w:cs="Arial"/>
        </w:rPr>
        <w:instrText xml:space="preserve"> ADDIN EN.CITE </w:instrText>
      </w:r>
      <w:r w:rsidRPr="00550F5B">
        <w:rPr>
          <w:rFonts w:ascii="Arial" w:hAnsi="Arial" w:cs="Arial"/>
        </w:rPr>
        <w:fldChar w:fldCharType="begin">
          <w:fldData xml:space="preserve">PEVuZE5vdGU+PENpdGU+PEF1dGhvcj5TY2hpZmFubzwvQXV0aG9yPjxZZWFyPjIwMDk8L1llYXI+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==
</w:fldData>
        </w:fldChar>
      </w:r>
      <w:r w:rsidRPr="00550F5B">
        <w:rPr>
          <w:rFonts w:ascii="Arial" w:hAnsi="Arial" w:cs="Arial"/>
        </w:rPr>
        <w:instrText xml:space="preserve"> ADDIN EN.CITE.DATA </w:instrText>
      </w:r>
      <w:r w:rsidRPr="00550F5B">
        <w:rPr>
          <w:rFonts w:ascii="Arial" w:hAnsi="Arial" w:cs="Arial"/>
        </w:rPr>
      </w:r>
      <w:r w:rsidRPr="00550F5B">
        <w:rPr>
          <w:rFonts w:ascii="Arial" w:hAnsi="Arial" w:cs="Arial"/>
        </w:rPr>
        <w:fldChar w:fldCharType="end"/>
      </w:r>
      <w:r w:rsidRPr="00550F5B">
        <w:rPr>
          <w:rFonts w:ascii="Arial" w:hAnsi="Arial" w:cs="Arial"/>
        </w:rPr>
      </w:r>
      <w:r w:rsidRPr="00550F5B">
        <w:rPr>
          <w:rFonts w:ascii="Arial" w:hAnsi="Arial" w:cs="Arial"/>
        </w:rPr>
        <w:fldChar w:fldCharType="end"/>
      </w:r>
      <w:r w:rsidRPr="00550F5B">
        <w:rPr>
          <w:rFonts w:ascii="Arial" w:hAnsi="Arial" w:cs="Arial"/>
        </w:rPr>
        <w:t xml:space="preserve"> Medical conditions like Alzheimer’s disease or mental illnesses can impair judgment and behavioral responses in crisis situations, which can place people with those conditions at greater risk.</w:t>
      </w:r>
    </w:p>
    <w:p w14:paraId="3792E349" w14:textId="77777777" w:rsidR="002971E3" w:rsidRDefault="002971E3" w:rsidP="002971E3">
      <w:pPr>
        <w:rPr>
          <w:rFonts w:ascii="Arial" w:hAnsi="Arial" w:cs="Arial"/>
          <w:b/>
        </w:rPr>
      </w:pPr>
    </w:p>
    <w:p w14:paraId="19263E4A" w14:textId="77777777" w:rsidR="002971E3" w:rsidRPr="00550F5B" w:rsidRDefault="002971E3" w:rsidP="002971E3">
      <w:pPr>
        <w:rPr>
          <w:rFonts w:ascii="Arial" w:hAnsi="Arial" w:cs="Arial"/>
          <w:b/>
        </w:rPr>
      </w:pPr>
      <w:r w:rsidRPr="00550F5B">
        <w:rPr>
          <w:rFonts w:ascii="Arial" w:hAnsi="Arial" w:cs="Arial"/>
          <w:b/>
        </w:rPr>
        <w:t>Why were these eight populations chosen as a focus in the U.S. Climate and Health assessment?</w:t>
      </w:r>
    </w:p>
    <w:p w14:paraId="6B305D65" w14:textId="77777777" w:rsidR="002971E3" w:rsidRDefault="002971E3" w:rsidP="002971E3">
      <w:pPr>
        <w:rPr>
          <w:rFonts w:ascii="Arial" w:hAnsi="Arial" w:cs="Arial"/>
        </w:rPr>
      </w:pPr>
      <w:r w:rsidRPr="00550F5B">
        <w:rPr>
          <w:rFonts w:ascii="Arial" w:hAnsi="Arial" w:cs="Arial"/>
        </w:rPr>
        <w:t>The list of populations was identified to reflect current understanding related to how the health of particular groups of people in the United States are affected by climate change to different extents. These populations of concern are those most commonly identified and discussed in the literature on climate change health impacts on vulnerable populations, though the order in which they are listed is not prioritized. While there are other populations that may be threatened disproportionately by climate change, the authors focused on populations for which there is substantive peer-reviewed literature. As research in this field continues, the list may be revisited in future assessments.</w:t>
      </w:r>
    </w:p>
    <w:p w14:paraId="74D8A4FF" w14:textId="2FFBC652" w:rsidR="00B871D2" w:rsidRDefault="00B871D2" w:rsidP="00B871D2">
      <w:pPr>
        <w:tabs>
          <w:tab w:val="left" w:pos="0"/>
        </w:tabs>
        <w:rPr>
          <w:rFonts w:ascii="Arial" w:hAnsi="Arial" w:cs="Arial"/>
          <w:sz w:val="28"/>
          <w:szCs w:val="28"/>
        </w:rPr>
      </w:pPr>
    </w:p>
    <w:p w14:paraId="7DA6D84D" w14:textId="77777777" w:rsidR="002971E3" w:rsidRDefault="002971E3">
      <w:pPr>
        <w:rPr>
          <w:rFonts w:ascii="Arial" w:eastAsiaTheme="majorEastAsia" w:hAnsi="Arial" w:cs="Arial"/>
          <w:b/>
          <w:bCs/>
          <w:color w:val="365F91" w:themeColor="accent1" w:themeShade="BF"/>
          <w:sz w:val="28"/>
          <w:szCs w:val="28"/>
        </w:rPr>
      </w:pPr>
      <w:r>
        <w:rPr>
          <w:rFonts w:ascii="Arial" w:eastAsiaTheme="majorEastAsia" w:hAnsi="Arial" w:cs="Arial"/>
          <w:b/>
          <w:bCs/>
          <w:color w:val="365F91" w:themeColor="accent1" w:themeShade="BF"/>
          <w:sz w:val="28"/>
          <w:szCs w:val="28"/>
        </w:rPr>
        <w:br w:type="page"/>
      </w:r>
    </w:p>
    <w:p w14:paraId="0BE48C51" w14:textId="5296C8EC" w:rsidR="002971E3" w:rsidRPr="00EE7377" w:rsidRDefault="002971E3" w:rsidP="00B871D2">
      <w:pPr>
        <w:tabs>
          <w:tab w:val="left" w:pos="0"/>
        </w:tabs>
        <w:rPr>
          <w:rStyle w:val="Heading2Char"/>
          <w:rFonts w:ascii="Arial" w:hAnsi="Arial" w:cs="Arial"/>
          <w:bCs w:val="0"/>
          <w:sz w:val="28"/>
          <w:szCs w:val="28"/>
        </w:rPr>
      </w:pPr>
      <w:r w:rsidRPr="00EE7377">
        <w:rPr>
          <w:rFonts w:ascii="Arial" w:eastAsiaTheme="majorEastAsia" w:hAnsi="Arial" w:cs="Arial"/>
          <w:b/>
          <w:bCs/>
          <w:color w:val="365F91" w:themeColor="accent1" w:themeShade="BF"/>
          <w:sz w:val="28"/>
          <w:szCs w:val="28"/>
        </w:rPr>
        <w:lastRenderedPageBreak/>
        <w:t>Summary text</w:t>
      </w:r>
    </w:p>
    <w:p w14:paraId="529BF806" w14:textId="5C0344DC" w:rsidR="00753EE3" w:rsidRPr="00EE7377" w:rsidRDefault="00B871D2" w:rsidP="00B871D2">
      <w:pPr>
        <w:tabs>
          <w:tab w:val="left" w:pos="0"/>
        </w:tabs>
        <w:rPr>
          <w:rStyle w:val="Heading2Char"/>
          <w:rFonts w:ascii="Arial" w:hAnsi="Arial" w:cs="Arial"/>
          <w:bCs w:val="0"/>
          <w:i/>
        </w:rPr>
      </w:pPr>
      <w:r w:rsidRPr="00EE7377">
        <w:rPr>
          <w:rFonts w:ascii="Arial" w:hAnsi="Arial" w:cs="Arial"/>
          <w:i/>
        </w:rPr>
        <w:t xml:space="preserve">The </w:t>
      </w:r>
      <w:r w:rsidR="00924B9B" w:rsidRPr="00EE7377">
        <w:rPr>
          <w:rFonts w:ascii="Arial" w:hAnsi="Arial" w:cs="Arial"/>
          <w:i/>
        </w:rPr>
        <w:t>language below</w:t>
      </w:r>
      <w:r w:rsidRPr="00EE7377">
        <w:rPr>
          <w:rFonts w:ascii="Arial" w:hAnsi="Arial" w:cs="Arial"/>
          <w:i/>
        </w:rPr>
        <w:t xml:space="preserve"> can be used or modified </w:t>
      </w:r>
      <w:r w:rsidR="000D6FAC" w:rsidRPr="00EE7377">
        <w:rPr>
          <w:rFonts w:ascii="Arial" w:hAnsi="Arial" w:cs="Arial"/>
          <w:i/>
        </w:rPr>
        <w:t xml:space="preserve">for different formats or mediums, </w:t>
      </w:r>
      <w:r w:rsidRPr="00EE7377">
        <w:rPr>
          <w:rFonts w:ascii="Arial" w:hAnsi="Arial" w:cs="Arial"/>
          <w:i/>
        </w:rPr>
        <w:t xml:space="preserve">to communicate how </w:t>
      </w:r>
      <w:r w:rsidR="009C12F0">
        <w:rPr>
          <w:rFonts w:ascii="Arial" w:hAnsi="Arial" w:cs="Arial"/>
          <w:i/>
        </w:rPr>
        <w:t xml:space="preserve">certain groups of people are disproportionately affected by the impacts of </w:t>
      </w:r>
      <w:r w:rsidRPr="00EE7377">
        <w:rPr>
          <w:rFonts w:ascii="Arial" w:hAnsi="Arial" w:cs="Arial"/>
          <w:i/>
        </w:rPr>
        <w:t xml:space="preserve">climate change </w:t>
      </w:r>
      <w:r w:rsidR="009C12F0">
        <w:rPr>
          <w:rFonts w:ascii="Arial" w:hAnsi="Arial" w:cs="Arial"/>
          <w:i/>
        </w:rPr>
        <w:t>on health</w:t>
      </w:r>
      <w:r w:rsidRPr="00EE7377">
        <w:rPr>
          <w:rFonts w:ascii="Arial" w:hAnsi="Arial" w:cs="Arial"/>
          <w:i/>
        </w:rPr>
        <w:t>.</w:t>
      </w:r>
    </w:p>
    <w:p w14:paraId="049A2F14" w14:textId="77777777" w:rsidR="000D6FAC" w:rsidRDefault="000D6FAC" w:rsidP="00EE7377">
      <w:pPr>
        <w:rPr>
          <w:rFonts w:ascii="Arial" w:hAnsi="Arial" w:cs="Arial"/>
          <w:b/>
        </w:rPr>
      </w:pPr>
      <w:bookmarkStart w:id="30" w:name="_Toc464635948"/>
    </w:p>
    <w:p w14:paraId="4115D06C" w14:textId="522814E3" w:rsidR="0096636A" w:rsidRPr="00EE7377" w:rsidRDefault="0035009F" w:rsidP="00EE7377">
      <w:pPr>
        <w:rPr>
          <w:rFonts w:ascii="Arial" w:hAnsi="Arial" w:cs="Arial"/>
          <w:b/>
        </w:rPr>
      </w:pPr>
      <w:r w:rsidRPr="00EE7377">
        <w:rPr>
          <w:rFonts w:ascii="Arial" w:hAnsi="Arial" w:cs="Arial"/>
          <w:b/>
        </w:rPr>
        <w:t xml:space="preserve">Introductory </w:t>
      </w:r>
      <w:r w:rsidR="00565754" w:rsidRPr="00EE7377">
        <w:rPr>
          <w:rFonts w:ascii="Arial" w:hAnsi="Arial" w:cs="Arial"/>
          <w:b/>
        </w:rPr>
        <w:t>Paragraph</w:t>
      </w:r>
      <w:bookmarkEnd w:id="30"/>
    </w:p>
    <w:p w14:paraId="5FC8B08D" w14:textId="563259A9" w:rsidR="000D6FAC" w:rsidRPr="00F85CF1" w:rsidRDefault="009C12F0" w:rsidP="000D6FAC">
      <w:pPr>
        <w:rPr>
          <w:rFonts w:ascii="Arial" w:hAnsi="Arial" w:cs="Arial"/>
          <w:bCs/>
        </w:rPr>
      </w:pPr>
      <w:r w:rsidRPr="009C12F0">
        <w:rPr>
          <w:rFonts w:ascii="Arial" w:hAnsi="Arial" w:cs="Arial"/>
        </w:rPr>
        <w:t xml:space="preserve">The United States Global Change Research Program’s (USGCRP) report, </w:t>
      </w:r>
      <w:hyperlink r:id="rId28" w:history="1">
        <w:r w:rsidRPr="00BB6111">
          <w:rPr>
            <w:rStyle w:val="Hyperlink"/>
            <w:rFonts w:ascii="Arial" w:hAnsi="Arial" w:cs="Arial"/>
            <w:i/>
            <w:u w:val="single"/>
          </w:rPr>
          <w:t>The Impacts of Climate Change on Human Health in the United States: A Scientific Assessment</w:t>
        </w:r>
      </w:hyperlink>
      <w:r w:rsidRPr="00670C2E">
        <w:rPr>
          <w:rFonts w:ascii="Arial" w:hAnsi="Arial" w:cs="Arial"/>
        </w:rPr>
        <w:t>, presents</w:t>
      </w:r>
      <w:r w:rsidRPr="009C12F0">
        <w:rPr>
          <w:rFonts w:ascii="Arial" w:hAnsi="Arial" w:cs="Arial"/>
        </w:rPr>
        <w:t xml:space="preserve"> information on the increased risks that climate change poses to human health. As the climate continues to change, the risks to human health will grow, exacerbating existing health threats and creating new public health challenges such as those related to elevated temperatures; more frequent, severe, or longer-lasting extreme events; degraded air quality; diseases transmitted through food, water, and disease vectors (such as ticks and mosquitoes); and stresses to our mental health and well-being. </w:t>
      </w:r>
      <w:r w:rsidRPr="009C12F0">
        <w:rPr>
          <w:rFonts w:ascii="Arial" w:hAnsi="Arial" w:cs="Arial"/>
          <w:bCs/>
        </w:rPr>
        <w:t>While all Americans are affected by climate change, some groups are disproportionately vulnerable to climate health impacts.</w:t>
      </w:r>
      <w:r w:rsidRPr="009C12F0" w:rsidDel="00254F42">
        <w:rPr>
          <w:rFonts w:ascii="Arial" w:hAnsi="Arial" w:cs="Arial"/>
          <w:bCs/>
        </w:rPr>
        <w:t xml:space="preserve"> </w:t>
      </w:r>
      <w:r w:rsidRPr="009C12F0">
        <w:rPr>
          <w:rFonts w:ascii="Arial" w:hAnsi="Arial" w:cs="Arial"/>
          <w:bCs/>
        </w:rPr>
        <w:t>They include low income populations, some communities of color, limited English proficiency and immigrant groups, Indigenous peoples, children, pregnant women, older adults, certain occupational groups, people with disabilities, and people with preexisting or chronic medical conditions.</w:t>
      </w:r>
      <w:r w:rsidRPr="009C12F0">
        <w:rPr>
          <w:rFonts w:ascii="Arial" w:hAnsi="Arial" w:cs="Arial"/>
        </w:rPr>
        <w:t xml:space="preserve"> The U.S. Environmental Protection Agency (EPA) has developed summary materials based on the U.S. Climate and Health Assessment to help strengthen conversations about climate change and health impacts to these vulnerable </w:t>
      </w:r>
      <w:r w:rsidRPr="009C12F0">
        <w:rPr>
          <w:rFonts w:ascii="Arial" w:hAnsi="Arial" w:cs="Arial"/>
          <w:bCs/>
        </w:rPr>
        <w:t xml:space="preserve">populations. These outreach and communication materials include factsheets (in English and Spanish), summary key points from the Assessment, a customizable PowerPoint presentation, and high resolution images, and can be found here: </w:t>
      </w:r>
      <w:hyperlink r:id="rId29" w:history="1">
        <w:r w:rsidR="00F85CF1" w:rsidRPr="00F85CF1">
          <w:rPr>
            <w:rStyle w:val="Hyperlink"/>
            <w:rFonts w:ascii="Arial" w:hAnsi="Arial" w:cs="Arial"/>
            <w:u w:val="single"/>
          </w:rPr>
          <w:t>https://www.epa.gov/climate-impacts/climate-change-health-and-populations-concern</w:t>
        </w:r>
      </w:hyperlink>
      <w:r w:rsidR="00F85CF1" w:rsidRPr="00F85CF1">
        <w:rPr>
          <w:rFonts w:ascii="Arial" w:hAnsi="Arial" w:cs="Arial"/>
        </w:rPr>
        <w:t>.</w:t>
      </w:r>
      <w:r w:rsidR="00F85CF1">
        <w:rPr>
          <w:rFonts w:ascii="Arial" w:hAnsi="Arial" w:cs="Arial"/>
          <w:b/>
        </w:rPr>
        <w:br/>
      </w:r>
    </w:p>
    <w:p w14:paraId="55AB888A" w14:textId="1B10A2A4" w:rsidR="000D6FAC" w:rsidRPr="00EE7377" w:rsidRDefault="000D6FAC" w:rsidP="000D6FAC">
      <w:pPr>
        <w:rPr>
          <w:rFonts w:ascii="Arial" w:hAnsi="Arial" w:cs="Arial"/>
          <w:b/>
        </w:rPr>
      </w:pPr>
      <w:r w:rsidRPr="00EE7377">
        <w:rPr>
          <w:rFonts w:ascii="Arial" w:hAnsi="Arial" w:cs="Arial"/>
          <w:b/>
        </w:rPr>
        <w:t>Key Points</w:t>
      </w:r>
    </w:p>
    <w:p w14:paraId="67938CB6" w14:textId="77777777" w:rsidR="00670C2E" w:rsidRPr="00670C2E" w:rsidRDefault="00670C2E" w:rsidP="00670C2E">
      <w:pPr>
        <w:pStyle w:val="ListParagraph"/>
        <w:numPr>
          <w:ilvl w:val="0"/>
          <w:numId w:val="24"/>
        </w:numPr>
        <w:rPr>
          <w:rFonts w:ascii="Arial" w:hAnsi="Arial" w:cs="Arial"/>
        </w:rPr>
      </w:pPr>
      <w:r w:rsidRPr="00670C2E">
        <w:rPr>
          <w:rFonts w:ascii="Arial" w:hAnsi="Arial" w:cs="Arial"/>
        </w:rPr>
        <w:t xml:space="preserve">Climate change affects the food we eat, the air we breathe, and the water we drink. It also leads to extreme weather events, like flooding, droughts, and wildfires. All of these impacts have an effect on human health. The United States Global Change Research Program’s (USGCRP) new report, </w:t>
      </w:r>
      <w:hyperlink r:id="rId30" w:history="1">
        <w:r w:rsidRPr="00BB6111">
          <w:rPr>
            <w:rStyle w:val="Hyperlink"/>
            <w:rFonts w:ascii="Arial" w:hAnsi="Arial" w:cs="Arial"/>
            <w:i/>
            <w:u w:val="single"/>
          </w:rPr>
          <w:t>The Impacts of Climate Change on Human Health in the United States: A Scientific Assessment</w:t>
        </w:r>
      </w:hyperlink>
      <w:proofErr w:type="gramStart"/>
      <w:r w:rsidRPr="00BB6111">
        <w:rPr>
          <w:rFonts w:ascii="Arial" w:hAnsi="Arial" w:cs="Arial"/>
        </w:rPr>
        <w:t>,</w:t>
      </w:r>
      <w:proofErr w:type="gramEnd"/>
      <w:r w:rsidRPr="00670C2E">
        <w:rPr>
          <w:rFonts w:ascii="Arial" w:hAnsi="Arial" w:cs="Arial"/>
        </w:rPr>
        <w:t xml:space="preserve"> presents information on the increased risks that climate change poses to human health.</w:t>
      </w:r>
    </w:p>
    <w:p w14:paraId="74240AE0" w14:textId="77777777" w:rsidR="00670C2E" w:rsidRPr="00670C2E" w:rsidRDefault="00670C2E" w:rsidP="00670C2E">
      <w:pPr>
        <w:pStyle w:val="ListParagraph"/>
        <w:rPr>
          <w:rFonts w:ascii="Arial" w:hAnsi="Arial" w:cs="Arial"/>
        </w:rPr>
      </w:pPr>
    </w:p>
    <w:p w14:paraId="228A13C9" w14:textId="77777777" w:rsidR="00670C2E" w:rsidRPr="00670C2E" w:rsidRDefault="00670C2E" w:rsidP="00670C2E">
      <w:pPr>
        <w:pStyle w:val="ListParagraph"/>
        <w:numPr>
          <w:ilvl w:val="0"/>
          <w:numId w:val="24"/>
        </w:numPr>
        <w:rPr>
          <w:rFonts w:ascii="Arial" w:hAnsi="Arial" w:cs="Arial"/>
        </w:rPr>
      </w:pPr>
      <w:r w:rsidRPr="00670C2E">
        <w:rPr>
          <w:rFonts w:ascii="Arial" w:hAnsi="Arial" w:cs="Arial"/>
          <w:bCs/>
        </w:rPr>
        <w:t>While all Americans are affected by climate change, some groups are disproportionately vulnerable to climate health impacts.</w:t>
      </w:r>
      <w:r w:rsidRPr="00670C2E" w:rsidDel="00254F42">
        <w:rPr>
          <w:rFonts w:ascii="Arial" w:hAnsi="Arial" w:cs="Arial"/>
          <w:bCs/>
        </w:rPr>
        <w:t xml:space="preserve"> </w:t>
      </w:r>
      <w:r w:rsidRPr="00670C2E">
        <w:rPr>
          <w:rFonts w:ascii="Arial" w:hAnsi="Arial" w:cs="Arial"/>
          <w:bCs/>
        </w:rPr>
        <w:t>They include low income populations, some communities of color, limited English proficiency and immigrant groups, Indigenous peoples, children, pregnant women, older adults, certain occupational groups, people with disabilities, and people with preexisting or chronic medical conditions.</w:t>
      </w:r>
    </w:p>
    <w:p w14:paraId="2625CE8D" w14:textId="77777777" w:rsidR="00670C2E" w:rsidRPr="00670C2E" w:rsidRDefault="00670C2E" w:rsidP="00670C2E">
      <w:pPr>
        <w:pStyle w:val="ListParagraph"/>
        <w:ind w:left="1440"/>
        <w:rPr>
          <w:rFonts w:ascii="Arial" w:hAnsi="Arial" w:cs="Arial"/>
        </w:rPr>
      </w:pPr>
    </w:p>
    <w:p w14:paraId="1371CA79" w14:textId="77777777" w:rsidR="00670C2E" w:rsidRPr="00670C2E" w:rsidRDefault="00670C2E" w:rsidP="00670C2E">
      <w:pPr>
        <w:pStyle w:val="ListParagraph"/>
        <w:numPr>
          <w:ilvl w:val="0"/>
          <w:numId w:val="24"/>
        </w:numPr>
        <w:rPr>
          <w:rFonts w:ascii="Arial" w:hAnsi="Arial" w:cs="Arial"/>
        </w:rPr>
      </w:pPr>
      <w:r w:rsidRPr="00670C2E">
        <w:rPr>
          <w:rFonts w:ascii="Arial" w:hAnsi="Arial" w:cs="Arial"/>
        </w:rPr>
        <w:t xml:space="preserve">Factors that make some individuals and communities especially vulnerable include where they live; their age, health, income, and occupation; and how they go about their day-to-day life.  </w:t>
      </w:r>
    </w:p>
    <w:p w14:paraId="0F712FDE" w14:textId="77777777" w:rsidR="00670C2E" w:rsidRPr="00670C2E" w:rsidRDefault="00670C2E" w:rsidP="00670C2E">
      <w:pPr>
        <w:pStyle w:val="ListParagraph"/>
        <w:ind w:left="1440"/>
        <w:rPr>
          <w:rFonts w:ascii="Arial" w:hAnsi="Arial" w:cs="Arial"/>
        </w:rPr>
      </w:pPr>
    </w:p>
    <w:p w14:paraId="04461C10" w14:textId="485AC97C" w:rsidR="00670C2E" w:rsidRPr="00670C2E" w:rsidRDefault="00670C2E" w:rsidP="00670C2E">
      <w:pPr>
        <w:pStyle w:val="ListParagraph"/>
        <w:numPr>
          <w:ilvl w:val="0"/>
          <w:numId w:val="24"/>
        </w:numPr>
        <w:rPr>
          <w:rFonts w:ascii="Arial" w:hAnsi="Arial" w:cs="Arial"/>
        </w:rPr>
      </w:pPr>
      <w:r w:rsidRPr="00670C2E">
        <w:rPr>
          <w:rFonts w:ascii="Arial" w:hAnsi="Arial" w:cs="Arial"/>
        </w:rPr>
        <w:t xml:space="preserve">The U.S. Environmental Protection Agency (EPA) has developed </w:t>
      </w:r>
      <w:r w:rsidR="00685C25">
        <w:rPr>
          <w:rFonts w:ascii="Arial" w:hAnsi="Arial" w:cs="Arial"/>
        </w:rPr>
        <w:t>eight</w:t>
      </w:r>
      <w:r w:rsidRPr="00670C2E">
        <w:rPr>
          <w:rFonts w:ascii="Arial" w:hAnsi="Arial" w:cs="Arial"/>
        </w:rPr>
        <w:t xml:space="preserve"> set</w:t>
      </w:r>
      <w:r w:rsidR="00685C25">
        <w:rPr>
          <w:rFonts w:ascii="Arial" w:hAnsi="Arial" w:cs="Arial"/>
        </w:rPr>
        <w:t>s</w:t>
      </w:r>
      <w:r w:rsidRPr="00670C2E">
        <w:rPr>
          <w:rFonts w:ascii="Arial" w:hAnsi="Arial" w:cs="Arial"/>
        </w:rPr>
        <w:t xml:space="preserve"> of </w:t>
      </w:r>
      <w:r w:rsidR="00685C25">
        <w:rPr>
          <w:rFonts w:ascii="Arial" w:hAnsi="Arial" w:cs="Arial"/>
        </w:rPr>
        <w:t>communication materials</w:t>
      </w:r>
      <w:r w:rsidRPr="00670C2E">
        <w:rPr>
          <w:rFonts w:ascii="Arial" w:hAnsi="Arial" w:cs="Arial"/>
        </w:rPr>
        <w:t xml:space="preserve"> to help strengthen conversations about climate change and health impacts to these vulnerable populations. Each fact sheet in the series outlines:</w:t>
      </w:r>
    </w:p>
    <w:p w14:paraId="10AF3F13" w14:textId="77777777" w:rsidR="00670C2E" w:rsidRPr="00670C2E" w:rsidRDefault="00670C2E" w:rsidP="00670C2E">
      <w:pPr>
        <w:pStyle w:val="ListParagraph"/>
        <w:numPr>
          <w:ilvl w:val="1"/>
          <w:numId w:val="24"/>
        </w:numPr>
        <w:rPr>
          <w:rFonts w:ascii="Arial" w:hAnsi="Arial" w:cs="Arial"/>
        </w:rPr>
      </w:pPr>
      <w:r w:rsidRPr="00670C2E">
        <w:rPr>
          <w:rFonts w:ascii="Arial" w:hAnsi="Arial" w:cs="Arial"/>
        </w:rPr>
        <w:t>Factors that can affect someone’s ability to prepare for, respond to, and cope with the impacts of climate change on health</w:t>
      </w:r>
    </w:p>
    <w:p w14:paraId="2E13644A" w14:textId="77777777" w:rsidR="00670C2E" w:rsidRPr="00670C2E" w:rsidRDefault="00670C2E" w:rsidP="00670C2E">
      <w:pPr>
        <w:pStyle w:val="ListParagraph"/>
        <w:numPr>
          <w:ilvl w:val="1"/>
          <w:numId w:val="24"/>
        </w:numPr>
        <w:rPr>
          <w:rFonts w:ascii="Arial" w:hAnsi="Arial" w:cs="Arial"/>
        </w:rPr>
      </w:pPr>
      <w:r w:rsidRPr="00670C2E">
        <w:rPr>
          <w:rFonts w:ascii="Arial" w:hAnsi="Arial" w:cs="Arial"/>
        </w:rPr>
        <w:t xml:space="preserve">Ways that climate change affects the health of populations of concern </w:t>
      </w:r>
    </w:p>
    <w:p w14:paraId="38FB410D" w14:textId="77777777" w:rsidR="00670C2E" w:rsidRPr="00670C2E" w:rsidRDefault="00670C2E" w:rsidP="00670C2E">
      <w:pPr>
        <w:pStyle w:val="ListParagraph"/>
        <w:numPr>
          <w:ilvl w:val="1"/>
          <w:numId w:val="24"/>
        </w:numPr>
        <w:rPr>
          <w:rFonts w:ascii="Arial" w:hAnsi="Arial" w:cs="Arial"/>
        </w:rPr>
      </w:pPr>
      <w:r w:rsidRPr="00670C2E">
        <w:rPr>
          <w:rFonts w:ascii="Arial" w:hAnsi="Arial" w:cs="Arial"/>
        </w:rPr>
        <w:t xml:space="preserve">Resources that people can turn to for more information (including Spanish language resources). </w:t>
      </w:r>
    </w:p>
    <w:p w14:paraId="19FB6538" w14:textId="77777777" w:rsidR="00670C2E" w:rsidRPr="00670C2E" w:rsidRDefault="00670C2E" w:rsidP="00670C2E">
      <w:pPr>
        <w:pStyle w:val="ListParagraph"/>
        <w:ind w:left="1440"/>
        <w:rPr>
          <w:rFonts w:ascii="Arial" w:hAnsi="Arial" w:cs="Arial"/>
        </w:rPr>
      </w:pPr>
    </w:p>
    <w:p w14:paraId="53992854" w14:textId="5C66D27C" w:rsidR="000D6FAC" w:rsidRDefault="00670C2E" w:rsidP="00670C2E">
      <w:pPr>
        <w:pStyle w:val="ListParagraph"/>
        <w:numPr>
          <w:ilvl w:val="0"/>
          <w:numId w:val="24"/>
        </w:numPr>
        <w:rPr>
          <w:rFonts w:ascii="Arial" w:hAnsi="Arial" w:cs="Arial"/>
        </w:rPr>
      </w:pPr>
      <w:r w:rsidRPr="00670C2E">
        <w:rPr>
          <w:rFonts w:ascii="Arial" w:hAnsi="Arial" w:cs="Arial"/>
        </w:rPr>
        <w:t>The findings of the U.S. Climate and Health Assessment strengthen and broaden the scientific foundation for future decision making, allowing individuals, communities, organizations, and governments to proactively manage the health risks of climate change.</w:t>
      </w:r>
    </w:p>
    <w:p w14:paraId="2A0CC3F2" w14:textId="77777777" w:rsidR="000D6FAC" w:rsidRDefault="000D6FAC" w:rsidP="00EE7377">
      <w:pPr>
        <w:rPr>
          <w:rStyle w:val="Heading2Char"/>
          <w:rFonts w:ascii="Arial" w:hAnsi="Arial" w:cs="Arial"/>
        </w:rPr>
      </w:pPr>
    </w:p>
    <w:p w14:paraId="52FE55E3" w14:textId="0DBCEBD1" w:rsidR="00B871D2" w:rsidRPr="00EE7377" w:rsidRDefault="00B871D2" w:rsidP="008538A0">
      <w:pPr>
        <w:tabs>
          <w:tab w:val="left" w:pos="3615"/>
        </w:tabs>
        <w:rPr>
          <w:rFonts w:ascii="Arial" w:hAnsi="Arial" w:cs="Arial"/>
          <w:b/>
        </w:rPr>
      </w:pPr>
      <w:r w:rsidRPr="00EE7377">
        <w:rPr>
          <w:rFonts w:ascii="Arial" w:hAnsi="Arial" w:cs="Arial"/>
          <w:b/>
        </w:rPr>
        <w:t>Short</w:t>
      </w:r>
      <w:r w:rsidR="000D6FAC" w:rsidRPr="00EE7377">
        <w:rPr>
          <w:rFonts w:ascii="Arial" w:hAnsi="Arial" w:cs="Arial"/>
          <w:b/>
        </w:rPr>
        <w:t>er</w:t>
      </w:r>
      <w:r w:rsidRPr="00EE7377">
        <w:rPr>
          <w:rFonts w:ascii="Arial" w:hAnsi="Arial" w:cs="Arial"/>
          <w:b/>
        </w:rPr>
        <w:t xml:space="preserve"> Messages</w:t>
      </w:r>
    </w:p>
    <w:p w14:paraId="048CBE09" w14:textId="1AE64E65" w:rsidR="00670C2E" w:rsidRPr="00670C2E" w:rsidRDefault="00670C2E" w:rsidP="00670C2E">
      <w:pPr>
        <w:pStyle w:val="ListParagraph"/>
        <w:numPr>
          <w:ilvl w:val="0"/>
          <w:numId w:val="24"/>
        </w:numPr>
        <w:rPr>
          <w:rFonts w:ascii="Arial" w:hAnsi="Arial" w:cs="Arial"/>
        </w:rPr>
      </w:pPr>
      <w:r w:rsidRPr="00670C2E">
        <w:rPr>
          <w:rFonts w:ascii="Arial" w:hAnsi="Arial" w:cs="Arial"/>
        </w:rPr>
        <w:t xml:space="preserve">Understanding the threats that </w:t>
      </w:r>
      <w:r>
        <w:rPr>
          <w:rFonts w:ascii="Arial" w:hAnsi="Arial" w:cs="Arial"/>
        </w:rPr>
        <w:t>climate</w:t>
      </w:r>
      <w:r w:rsidR="00685C25">
        <w:rPr>
          <w:rFonts w:ascii="Arial" w:hAnsi="Arial" w:cs="Arial"/>
        </w:rPr>
        <w:t xml:space="preserve"> </w:t>
      </w:r>
      <w:r w:rsidRPr="00670C2E">
        <w:rPr>
          <w:rFonts w:ascii="Arial" w:hAnsi="Arial" w:cs="Arial"/>
        </w:rPr>
        <w:t>change poses to human health can help us work together t</w:t>
      </w:r>
      <w:r>
        <w:rPr>
          <w:rFonts w:ascii="Arial" w:hAnsi="Arial" w:cs="Arial"/>
        </w:rPr>
        <w:t xml:space="preserve">o lower risks and be prepared. </w:t>
      </w:r>
      <w:hyperlink r:id="rId31" w:history="1">
        <w:r w:rsidR="00F85CF1" w:rsidRPr="00F85CF1">
          <w:rPr>
            <w:rStyle w:val="Hyperlink"/>
            <w:rFonts w:ascii="Arial" w:hAnsi="Arial" w:cs="Arial"/>
            <w:u w:val="single"/>
          </w:rPr>
          <w:t>go.usa.gov/</w:t>
        </w:r>
        <w:proofErr w:type="spellStart"/>
        <w:r w:rsidR="00F85CF1" w:rsidRPr="00F85CF1">
          <w:rPr>
            <w:rStyle w:val="Hyperlink"/>
            <w:rFonts w:ascii="Arial" w:hAnsi="Arial" w:cs="Arial"/>
            <w:u w:val="single"/>
          </w:rPr>
          <w:t>xkspB</w:t>
        </w:r>
        <w:proofErr w:type="spellEnd"/>
      </w:hyperlink>
    </w:p>
    <w:p w14:paraId="415480C0" w14:textId="6FB90FA4" w:rsidR="00670C2E" w:rsidRPr="00670C2E" w:rsidRDefault="00670C2E" w:rsidP="00670C2E">
      <w:pPr>
        <w:pStyle w:val="ListParagraph"/>
        <w:numPr>
          <w:ilvl w:val="0"/>
          <w:numId w:val="24"/>
        </w:numPr>
        <w:rPr>
          <w:rFonts w:ascii="Arial" w:hAnsi="Arial" w:cs="Arial"/>
        </w:rPr>
      </w:pPr>
      <w:r w:rsidRPr="00670C2E">
        <w:rPr>
          <w:rFonts w:ascii="Arial" w:hAnsi="Arial" w:cs="Arial"/>
        </w:rPr>
        <w:t xml:space="preserve">New </w:t>
      </w:r>
      <w:r>
        <w:rPr>
          <w:rFonts w:ascii="Arial" w:hAnsi="Arial" w:cs="Arial"/>
        </w:rPr>
        <w:t xml:space="preserve">EPA </w:t>
      </w:r>
      <w:r w:rsidRPr="00670C2E">
        <w:rPr>
          <w:rFonts w:ascii="Arial" w:hAnsi="Arial" w:cs="Arial"/>
        </w:rPr>
        <w:t>fact sheets detail the health impacts of climate</w:t>
      </w:r>
      <w:r w:rsidR="00685C25">
        <w:rPr>
          <w:rFonts w:ascii="Arial" w:hAnsi="Arial" w:cs="Arial"/>
        </w:rPr>
        <w:t xml:space="preserve"> </w:t>
      </w:r>
      <w:r w:rsidRPr="00670C2E">
        <w:rPr>
          <w:rFonts w:ascii="Arial" w:hAnsi="Arial" w:cs="Arial"/>
        </w:rPr>
        <w:t xml:space="preserve">change on 8 populations of concern. </w:t>
      </w:r>
      <w:hyperlink r:id="rId32" w:history="1">
        <w:r w:rsidR="00F85CF1" w:rsidRPr="00F85CF1">
          <w:rPr>
            <w:rStyle w:val="Hyperlink"/>
            <w:rFonts w:ascii="Arial" w:hAnsi="Arial" w:cs="Arial"/>
            <w:u w:val="single"/>
          </w:rPr>
          <w:t>go.usa.gov/</w:t>
        </w:r>
        <w:proofErr w:type="spellStart"/>
        <w:r w:rsidR="00F85CF1" w:rsidRPr="00F85CF1">
          <w:rPr>
            <w:rStyle w:val="Hyperlink"/>
            <w:rFonts w:ascii="Arial" w:hAnsi="Arial" w:cs="Arial"/>
            <w:u w:val="single"/>
          </w:rPr>
          <w:t>xkspB</w:t>
        </w:r>
        <w:proofErr w:type="spellEnd"/>
      </w:hyperlink>
    </w:p>
    <w:p w14:paraId="18F5CC6A" w14:textId="14F498FA" w:rsidR="008538A0" w:rsidRDefault="00670C2E" w:rsidP="00670C2E">
      <w:pPr>
        <w:pStyle w:val="ListParagraph"/>
        <w:numPr>
          <w:ilvl w:val="0"/>
          <w:numId w:val="24"/>
        </w:numPr>
        <w:rPr>
          <w:rFonts w:ascii="Arial" w:hAnsi="Arial" w:cs="Arial"/>
        </w:rPr>
      </w:pPr>
      <w:r w:rsidRPr="00670C2E">
        <w:rPr>
          <w:rFonts w:ascii="Arial" w:hAnsi="Arial" w:cs="Arial"/>
        </w:rPr>
        <w:t xml:space="preserve">Everyone’s health is affected by climate change but some people are affected more than others. Read more: </w:t>
      </w:r>
      <w:hyperlink r:id="rId33" w:history="1">
        <w:r w:rsidR="00F85CF1" w:rsidRPr="00F85CF1">
          <w:rPr>
            <w:rStyle w:val="Hyperlink"/>
            <w:rFonts w:ascii="Arial" w:hAnsi="Arial" w:cs="Arial"/>
            <w:u w:val="single"/>
          </w:rPr>
          <w:t>go.usa.gov/</w:t>
        </w:r>
        <w:proofErr w:type="spellStart"/>
        <w:r w:rsidR="00F85CF1" w:rsidRPr="00F85CF1">
          <w:rPr>
            <w:rStyle w:val="Hyperlink"/>
            <w:rFonts w:ascii="Arial" w:hAnsi="Arial" w:cs="Arial"/>
            <w:u w:val="single"/>
          </w:rPr>
          <w:t>xkspB</w:t>
        </w:r>
        <w:proofErr w:type="spellEnd"/>
      </w:hyperlink>
    </w:p>
    <w:p w14:paraId="741713F1" w14:textId="61D60C7E" w:rsidR="00670C2E" w:rsidRPr="00670C2E" w:rsidRDefault="00670C2E" w:rsidP="00670C2E">
      <w:pPr>
        <w:pStyle w:val="ListParagraph"/>
        <w:numPr>
          <w:ilvl w:val="0"/>
          <w:numId w:val="24"/>
        </w:numPr>
        <w:rPr>
          <w:rFonts w:ascii="Arial" w:hAnsi="Arial" w:cs="Arial"/>
        </w:rPr>
      </w:pPr>
      <w:r w:rsidRPr="00670C2E">
        <w:rPr>
          <w:rFonts w:ascii="Arial" w:hAnsi="Arial" w:cs="Arial"/>
        </w:rPr>
        <w:t>Some people are more affected by climate change because of where they live, their age, health, income, etc.</w:t>
      </w:r>
      <w:r w:rsidR="008538A0">
        <w:rPr>
          <w:rFonts w:ascii="Arial" w:hAnsi="Arial" w:cs="Arial"/>
        </w:rPr>
        <w:t xml:space="preserve"> </w:t>
      </w:r>
      <w:hyperlink r:id="rId34" w:history="1">
        <w:r w:rsidR="00F85CF1" w:rsidRPr="00F85CF1">
          <w:rPr>
            <w:rStyle w:val="Hyperlink"/>
            <w:rFonts w:ascii="Arial" w:hAnsi="Arial" w:cs="Arial"/>
            <w:u w:val="single"/>
          </w:rPr>
          <w:t>go.usa.gov/</w:t>
        </w:r>
        <w:proofErr w:type="spellStart"/>
        <w:r w:rsidR="00F85CF1" w:rsidRPr="00F85CF1">
          <w:rPr>
            <w:rStyle w:val="Hyperlink"/>
            <w:rFonts w:ascii="Arial" w:hAnsi="Arial" w:cs="Arial"/>
            <w:u w:val="single"/>
          </w:rPr>
          <w:t>xkspB</w:t>
        </w:r>
        <w:proofErr w:type="spellEnd"/>
      </w:hyperlink>
    </w:p>
    <w:p w14:paraId="4850F022" w14:textId="77777777" w:rsidR="00BE79FF" w:rsidRDefault="00BE79FF" w:rsidP="00EE7377">
      <w:pPr>
        <w:pStyle w:val="ListParagraph"/>
        <w:rPr>
          <w:rStyle w:val="Heading2Char"/>
          <w:rFonts w:ascii="Arial" w:hAnsi="Arial" w:cs="Arial"/>
        </w:rPr>
      </w:pPr>
    </w:p>
    <w:sectPr w:rsidR="00BE79FF" w:rsidSect="00F85CF1">
      <w:type w:val="continuous"/>
      <w:pgSz w:w="12240" w:h="15840"/>
      <w:pgMar w:top="1728" w:right="1440" w:bottom="1440" w:left="1440" w:header="677"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95F20" w14:textId="77777777" w:rsidR="009F2993" w:rsidRDefault="009F2993" w:rsidP="00210154">
      <w:pPr>
        <w:spacing w:after="0" w:line="240" w:lineRule="auto"/>
      </w:pPr>
      <w:r>
        <w:separator/>
      </w:r>
    </w:p>
  </w:endnote>
  <w:endnote w:type="continuationSeparator" w:id="0">
    <w:p w14:paraId="366569E0" w14:textId="77777777" w:rsidR="009F2993" w:rsidRDefault="009F2993" w:rsidP="00210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914130816"/>
      <w:docPartObj>
        <w:docPartGallery w:val="Page Numbers (Bottom of Page)"/>
        <w:docPartUnique/>
      </w:docPartObj>
    </w:sdtPr>
    <w:sdtEndPr>
      <w:rPr>
        <w:noProof/>
      </w:rPr>
    </w:sdtEndPr>
    <w:sdtContent>
      <w:p w14:paraId="2EE89F43" w14:textId="77777777" w:rsidR="000D6FAC" w:rsidRPr="00600683" w:rsidRDefault="000D6FAC">
        <w:pPr>
          <w:pStyle w:val="Footer"/>
          <w:jc w:val="right"/>
          <w:rPr>
            <w:rFonts w:ascii="Arial" w:hAnsi="Arial" w:cs="Arial"/>
          </w:rPr>
        </w:pPr>
        <w:r w:rsidRPr="00600683">
          <w:rPr>
            <w:rFonts w:ascii="Arial" w:hAnsi="Arial" w:cs="Arial"/>
          </w:rPr>
          <w:fldChar w:fldCharType="begin"/>
        </w:r>
        <w:r w:rsidRPr="00600683">
          <w:rPr>
            <w:rFonts w:ascii="Arial" w:hAnsi="Arial" w:cs="Arial"/>
          </w:rPr>
          <w:instrText xml:space="preserve"> PAGE   \* MERGEFORMAT </w:instrText>
        </w:r>
        <w:r w:rsidRPr="00600683">
          <w:rPr>
            <w:rFonts w:ascii="Arial" w:hAnsi="Arial" w:cs="Arial"/>
          </w:rPr>
          <w:fldChar w:fldCharType="separate"/>
        </w:r>
        <w:r w:rsidR="006515D7">
          <w:rPr>
            <w:rFonts w:ascii="Arial" w:hAnsi="Arial" w:cs="Arial"/>
            <w:noProof/>
          </w:rPr>
          <w:t>3</w:t>
        </w:r>
        <w:r w:rsidRPr="00600683">
          <w:rPr>
            <w:rFonts w:ascii="Arial" w:hAnsi="Arial" w:cs="Arial"/>
            <w:noProof/>
          </w:rPr>
          <w:fldChar w:fldCharType="end"/>
        </w:r>
      </w:p>
    </w:sdtContent>
  </w:sdt>
  <w:p w14:paraId="2D328F81" w14:textId="77777777" w:rsidR="000D6FAC" w:rsidRPr="00600683" w:rsidRDefault="000D6FAC">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97064"/>
      <w:docPartObj>
        <w:docPartGallery w:val="Page Numbers (Bottom of Page)"/>
        <w:docPartUnique/>
      </w:docPartObj>
    </w:sdtPr>
    <w:sdtEndPr>
      <w:rPr>
        <w:rFonts w:ascii="Arial" w:hAnsi="Arial" w:cs="Arial"/>
        <w:noProof/>
      </w:rPr>
    </w:sdtEndPr>
    <w:sdtContent>
      <w:p w14:paraId="56AAE15E" w14:textId="096C38AD" w:rsidR="00F85CF1" w:rsidRPr="00F85CF1" w:rsidRDefault="00F85CF1">
        <w:pPr>
          <w:pStyle w:val="Footer"/>
          <w:jc w:val="right"/>
          <w:rPr>
            <w:rFonts w:ascii="Arial" w:hAnsi="Arial" w:cs="Arial"/>
          </w:rPr>
        </w:pPr>
        <w:r w:rsidRPr="00F85CF1">
          <w:rPr>
            <w:rFonts w:ascii="Arial" w:hAnsi="Arial" w:cs="Arial"/>
          </w:rPr>
          <w:fldChar w:fldCharType="begin"/>
        </w:r>
        <w:r w:rsidRPr="00F85CF1">
          <w:rPr>
            <w:rFonts w:ascii="Arial" w:hAnsi="Arial" w:cs="Arial"/>
          </w:rPr>
          <w:instrText xml:space="preserve"> PAGE   \* MERGEFORMAT </w:instrText>
        </w:r>
        <w:r w:rsidRPr="00F85CF1">
          <w:rPr>
            <w:rFonts w:ascii="Arial" w:hAnsi="Arial" w:cs="Arial"/>
          </w:rPr>
          <w:fldChar w:fldCharType="separate"/>
        </w:r>
        <w:r w:rsidR="006515D7">
          <w:rPr>
            <w:rFonts w:ascii="Arial" w:hAnsi="Arial" w:cs="Arial"/>
            <w:noProof/>
          </w:rPr>
          <w:t>4</w:t>
        </w:r>
        <w:r w:rsidRPr="00F85CF1">
          <w:rPr>
            <w:rFonts w:ascii="Arial" w:hAnsi="Arial" w:cs="Arial"/>
            <w:noProof/>
          </w:rPr>
          <w:fldChar w:fldCharType="end"/>
        </w:r>
      </w:p>
    </w:sdtContent>
  </w:sdt>
  <w:p w14:paraId="52E38AEE" w14:textId="77777777" w:rsidR="000D6FAC" w:rsidRPr="00600683" w:rsidRDefault="000D6FAC">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186064" w14:textId="77777777" w:rsidR="009F2993" w:rsidRDefault="009F2993" w:rsidP="00210154">
      <w:pPr>
        <w:spacing w:after="0" w:line="240" w:lineRule="auto"/>
      </w:pPr>
      <w:r>
        <w:separator/>
      </w:r>
    </w:p>
  </w:footnote>
  <w:footnote w:type="continuationSeparator" w:id="0">
    <w:p w14:paraId="1B3D0C3B" w14:textId="77777777" w:rsidR="009F2993" w:rsidRDefault="009F2993" w:rsidP="00210154">
      <w:pPr>
        <w:spacing w:after="0" w:line="240" w:lineRule="auto"/>
      </w:pPr>
      <w:r>
        <w:continuationSeparator/>
      </w:r>
    </w:p>
  </w:footnote>
  <w:footnote w:id="1">
    <w:p w14:paraId="397BD497" w14:textId="77777777" w:rsidR="002971E3" w:rsidRDefault="002971E3" w:rsidP="002971E3">
      <w:pPr>
        <w:spacing w:line="240" w:lineRule="auto"/>
        <w:rPr>
          <w:rFonts w:ascii="Arial" w:eastAsiaTheme="majorEastAsia" w:hAnsi="Arial" w:cs="Arial"/>
          <w:bCs/>
        </w:rPr>
      </w:pPr>
      <w:r>
        <w:rPr>
          <w:rStyle w:val="FootnoteReference"/>
        </w:rPr>
        <w:footnoteRef/>
      </w:r>
      <w:r>
        <w:t xml:space="preserve"> </w:t>
      </w:r>
      <w:r w:rsidRPr="006252B2">
        <w:rPr>
          <w:rFonts w:ascii="Arial" w:eastAsiaTheme="majorEastAsia" w:hAnsi="Arial" w:cs="Arial"/>
          <w:bCs/>
          <w:sz w:val="20"/>
          <w:szCs w:val="20"/>
        </w:rPr>
        <w:t>Environmental justice is the fair treatment and meaningful involvement of all people regardless of race, color, national origin, or income, with respect to the development, implementation, and enforcement of environmental laws, regulations, and policies. Environmental justice will be achieved when everyone enjoys the same degree of protection from environmental and health hazards like climate change.</w:t>
      </w:r>
    </w:p>
    <w:p w14:paraId="5E978A15" w14:textId="77777777" w:rsidR="002971E3" w:rsidRDefault="002971E3" w:rsidP="002971E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5D35A" w14:textId="48D969A9" w:rsidR="000D6FAC" w:rsidRPr="00E927AE" w:rsidRDefault="000D6FAC" w:rsidP="00E927AE">
    <w:pPr>
      <w:ind w:left="-720" w:right="2880"/>
      <w:rPr>
        <w:rFonts w:ascii="Arial" w:hAnsi="Arial" w:cs="Arial"/>
        <w:b/>
        <w:color w:val="FFFFFF" w:themeColor="background1"/>
        <w:sz w:val="24"/>
      </w:rPr>
    </w:pPr>
    <w:r w:rsidRPr="00107BCB">
      <w:rPr>
        <w:rFonts w:ascii="Arial" w:hAnsi="Arial" w:cs="Arial"/>
        <w:b/>
        <w:noProof/>
        <w:color w:val="FFFFFF" w:themeColor="background1"/>
        <w:sz w:val="24"/>
      </w:rPr>
      <w:drawing>
        <wp:anchor distT="0" distB="0" distL="114300" distR="114300" simplePos="0" relativeHeight="251662848" behindDoc="1" locked="0" layoutInCell="1" allowOverlap="1" wp14:anchorId="5CCE6541" wp14:editId="49D0343D">
          <wp:simplePos x="0" y="0"/>
          <wp:positionH relativeFrom="page">
            <wp:posOffset>244983</wp:posOffset>
          </wp:positionH>
          <wp:positionV relativeFrom="page">
            <wp:posOffset>238125</wp:posOffset>
          </wp:positionV>
          <wp:extent cx="1076325" cy="608965"/>
          <wp:effectExtent l="0" t="0" r="952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word-climate-health.png"/>
                  <pic:cNvPicPr/>
                </pic:nvPicPr>
                <pic:blipFill rotWithShape="1">
                  <a:blip r:embed="rId1" cstate="print">
                    <a:extLst>
                      <a:ext uri="{28A0092B-C50C-407E-A947-70E740481C1C}">
                        <a14:useLocalDpi xmlns:a14="http://schemas.microsoft.com/office/drawing/2010/main" val="0"/>
                      </a:ext>
                    </a:extLst>
                  </a:blip>
                  <a:srcRect l="17165" t="23919" r="68966" b="21409"/>
                  <a:stretch/>
                </pic:blipFill>
                <pic:spPr bwMode="auto">
                  <a:xfrm>
                    <a:off x="0" y="0"/>
                    <a:ext cx="1076325" cy="60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7BCB">
      <w:rPr>
        <w:rFonts w:ascii="Arial" w:hAnsi="Arial" w:cs="Arial"/>
        <w:b/>
        <w:noProof/>
        <w:color w:val="FFFFFF" w:themeColor="background1"/>
        <w:sz w:val="24"/>
      </w:rPr>
      <w:drawing>
        <wp:anchor distT="0" distB="0" distL="114300" distR="114300" simplePos="0" relativeHeight="251655680" behindDoc="1" locked="0" layoutInCell="1" allowOverlap="1" wp14:anchorId="7E8590A1" wp14:editId="198D6B8F">
          <wp:simplePos x="0" y="0"/>
          <wp:positionH relativeFrom="page">
            <wp:posOffset>635</wp:posOffset>
          </wp:positionH>
          <wp:positionV relativeFrom="page">
            <wp:posOffset>0</wp:posOffset>
          </wp:positionV>
          <wp:extent cx="7772400" cy="1115568"/>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word-climate-healt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115568"/>
                  </a:xfrm>
                  <a:prstGeom prst="rect">
                    <a:avLst/>
                  </a:prstGeom>
                </pic:spPr>
              </pic:pic>
            </a:graphicData>
          </a:graphic>
          <wp14:sizeRelH relativeFrom="margin">
            <wp14:pctWidth>0</wp14:pctWidth>
          </wp14:sizeRelH>
          <wp14:sizeRelV relativeFrom="margin">
            <wp14:pctHeight>0</wp14:pctHeight>
          </wp14:sizeRelV>
        </wp:anchor>
      </w:drawing>
    </w:r>
    <w:r w:rsidRPr="00E927AE">
      <w:rPr>
        <w:rFonts w:ascii="Arial" w:hAnsi="Arial" w:cs="Arial"/>
        <w:b/>
        <w:color w:val="FFFFFF" w:themeColor="background1"/>
        <w:sz w:val="24"/>
      </w:rPr>
      <w:t xml:space="preserve">Communication Materials for Climate Change, Health, and </w:t>
    </w:r>
    <w:r w:rsidR="00764B35">
      <w:rPr>
        <w:rFonts w:ascii="Arial" w:hAnsi="Arial" w:cs="Arial"/>
        <w:b/>
        <w:color w:val="FFFFFF" w:themeColor="background1"/>
        <w:sz w:val="24"/>
      </w:rPr>
      <w:t>Populations of Concern</w:t>
    </w:r>
    <w:r w:rsidRPr="00E927AE">
      <w:rPr>
        <w:rFonts w:ascii="Arial" w:hAnsi="Arial" w:cs="Arial"/>
        <w:b/>
        <w:color w:val="FFFFFF" w:themeColor="background1"/>
        <w:sz w:val="24"/>
      </w:rPr>
      <w:t xml:space="preserve"> </w:t>
    </w:r>
  </w:p>
  <w:p w14:paraId="17E1FD6F" w14:textId="77777777" w:rsidR="000D6FAC" w:rsidRDefault="000D6FAC" w:rsidP="00EE7377">
    <w:pPr>
      <w:ind w:left="-72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E108B" w14:textId="79B1BD26" w:rsidR="000D6FAC" w:rsidRPr="00A62D27" w:rsidRDefault="000D6FAC" w:rsidP="00321DAC">
    <w:pPr>
      <w:ind w:left="-720"/>
      <w:rPr>
        <w:rFonts w:ascii="Arial" w:hAnsi="Arial" w:cs="Arial"/>
        <w:b/>
        <w:color w:val="FFFFFF" w:themeColor="background1"/>
        <w:sz w:val="32"/>
      </w:rPr>
    </w:pPr>
    <w:r>
      <w:rPr>
        <w:rFonts w:ascii="Arial" w:hAnsi="Arial" w:cs="Arial"/>
        <w:b/>
        <w:noProof/>
        <w:color w:val="FFFFFF" w:themeColor="background1"/>
        <w:sz w:val="36"/>
        <w:szCs w:val="24"/>
      </w:rPr>
      <w:drawing>
        <wp:anchor distT="0" distB="0" distL="114300" distR="114300" simplePos="0" relativeHeight="251664896" behindDoc="1" locked="0" layoutInCell="1" allowOverlap="1" wp14:anchorId="6A914B50" wp14:editId="1F50BA8E">
          <wp:simplePos x="0" y="0"/>
          <wp:positionH relativeFrom="page">
            <wp:posOffset>635</wp:posOffset>
          </wp:positionH>
          <wp:positionV relativeFrom="page">
            <wp:posOffset>0</wp:posOffset>
          </wp:positionV>
          <wp:extent cx="7772400" cy="1115568"/>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word-climate-healt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11556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FFFFFF" w:themeColor="background1"/>
        <w:sz w:val="36"/>
        <w:szCs w:val="24"/>
      </w:rPr>
      <w:drawing>
        <wp:anchor distT="0" distB="0" distL="114300" distR="114300" simplePos="0" relativeHeight="251665920" behindDoc="1" locked="0" layoutInCell="1" allowOverlap="1" wp14:anchorId="0C7CA1C7" wp14:editId="245706AB">
          <wp:simplePos x="0" y="0"/>
          <wp:positionH relativeFrom="page">
            <wp:posOffset>180975</wp:posOffset>
          </wp:positionH>
          <wp:positionV relativeFrom="page">
            <wp:posOffset>238125</wp:posOffset>
          </wp:positionV>
          <wp:extent cx="1076325" cy="608965"/>
          <wp:effectExtent l="0" t="0" r="952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word-climate-health.png"/>
                  <pic:cNvPicPr/>
                </pic:nvPicPr>
                <pic:blipFill rotWithShape="1">
                  <a:blip r:embed="rId1" cstate="print">
                    <a:extLst>
                      <a:ext uri="{28A0092B-C50C-407E-A947-70E740481C1C}">
                        <a14:useLocalDpi xmlns:a14="http://schemas.microsoft.com/office/drawing/2010/main" val="0"/>
                      </a:ext>
                    </a:extLst>
                  </a:blip>
                  <a:srcRect l="17165" t="23919" r="68966" b="21409"/>
                  <a:stretch/>
                </pic:blipFill>
                <pic:spPr bwMode="auto">
                  <a:xfrm>
                    <a:off x="0" y="0"/>
                    <a:ext cx="1076325" cy="60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7D6F6D" w14:textId="77777777" w:rsidR="000D6FAC" w:rsidRDefault="000D6F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65A73"/>
    <w:multiLevelType w:val="hybridMultilevel"/>
    <w:tmpl w:val="753C1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F6C4A"/>
    <w:multiLevelType w:val="hybridMultilevel"/>
    <w:tmpl w:val="2918CDC0"/>
    <w:lvl w:ilvl="0" w:tplc="F69AFD9E">
      <w:start w:val="1"/>
      <w:numFmt w:val="bullet"/>
      <w:lvlText w:val="•"/>
      <w:lvlJc w:val="left"/>
      <w:pPr>
        <w:tabs>
          <w:tab w:val="num" w:pos="720"/>
        </w:tabs>
        <w:ind w:left="720" w:hanging="360"/>
      </w:pPr>
      <w:rPr>
        <w:rFonts w:ascii="Arial" w:hAnsi="Arial" w:hint="default"/>
      </w:rPr>
    </w:lvl>
    <w:lvl w:ilvl="1" w:tplc="6498A6DA">
      <w:start w:val="1"/>
      <w:numFmt w:val="bullet"/>
      <w:lvlText w:val="•"/>
      <w:lvlJc w:val="left"/>
      <w:pPr>
        <w:tabs>
          <w:tab w:val="num" w:pos="1440"/>
        </w:tabs>
        <w:ind w:left="1440" w:hanging="360"/>
      </w:pPr>
      <w:rPr>
        <w:rFonts w:ascii="Arial" w:hAnsi="Arial" w:hint="default"/>
      </w:rPr>
    </w:lvl>
    <w:lvl w:ilvl="2" w:tplc="90209D82" w:tentative="1">
      <w:start w:val="1"/>
      <w:numFmt w:val="bullet"/>
      <w:lvlText w:val="•"/>
      <w:lvlJc w:val="left"/>
      <w:pPr>
        <w:tabs>
          <w:tab w:val="num" w:pos="2160"/>
        </w:tabs>
        <w:ind w:left="2160" w:hanging="360"/>
      </w:pPr>
      <w:rPr>
        <w:rFonts w:ascii="Arial" w:hAnsi="Arial" w:hint="default"/>
      </w:rPr>
    </w:lvl>
    <w:lvl w:ilvl="3" w:tplc="1DD60810" w:tentative="1">
      <w:start w:val="1"/>
      <w:numFmt w:val="bullet"/>
      <w:lvlText w:val="•"/>
      <w:lvlJc w:val="left"/>
      <w:pPr>
        <w:tabs>
          <w:tab w:val="num" w:pos="2880"/>
        </w:tabs>
        <w:ind w:left="2880" w:hanging="360"/>
      </w:pPr>
      <w:rPr>
        <w:rFonts w:ascii="Arial" w:hAnsi="Arial" w:hint="default"/>
      </w:rPr>
    </w:lvl>
    <w:lvl w:ilvl="4" w:tplc="A9C2E17A" w:tentative="1">
      <w:start w:val="1"/>
      <w:numFmt w:val="bullet"/>
      <w:lvlText w:val="•"/>
      <w:lvlJc w:val="left"/>
      <w:pPr>
        <w:tabs>
          <w:tab w:val="num" w:pos="3600"/>
        </w:tabs>
        <w:ind w:left="3600" w:hanging="360"/>
      </w:pPr>
      <w:rPr>
        <w:rFonts w:ascii="Arial" w:hAnsi="Arial" w:hint="default"/>
      </w:rPr>
    </w:lvl>
    <w:lvl w:ilvl="5" w:tplc="B616F1E8" w:tentative="1">
      <w:start w:val="1"/>
      <w:numFmt w:val="bullet"/>
      <w:lvlText w:val="•"/>
      <w:lvlJc w:val="left"/>
      <w:pPr>
        <w:tabs>
          <w:tab w:val="num" w:pos="4320"/>
        </w:tabs>
        <w:ind w:left="4320" w:hanging="360"/>
      </w:pPr>
      <w:rPr>
        <w:rFonts w:ascii="Arial" w:hAnsi="Arial" w:hint="default"/>
      </w:rPr>
    </w:lvl>
    <w:lvl w:ilvl="6" w:tplc="FDF0A220" w:tentative="1">
      <w:start w:val="1"/>
      <w:numFmt w:val="bullet"/>
      <w:lvlText w:val="•"/>
      <w:lvlJc w:val="left"/>
      <w:pPr>
        <w:tabs>
          <w:tab w:val="num" w:pos="5040"/>
        </w:tabs>
        <w:ind w:left="5040" w:hanging="360"/>
      </w:pPr>
      <w:rPr>
        <w:rFonts w:ascii="Arial" w:hAnsi="Arial" w:hint="default"/>
      </w:rPr>
    </w:lvl>
    <w:lvl w:ilvl="7" w:tplc="578644C2" w:tentative="1">
      <w:start w:val="1"/>
      <w:numFmt w:val="bullet"/>
      <w:lvlText w:val="•"/>
      <w:lvlJc w:val="left"/>
      <w:pPr>
        <w:tabs>
          <w:tab w:val="num" w:pos="5760"/>
        </w:tabs>
        <w:ind w:left="5760" w:hanging="360"/>
      </w:pPr>
      <w:rPr>
        <w:rFonts w:ascii="Arial" w:hAnsi="Arial" w:hint="default"/>
      </w:rPr>
    </w:lvl>
    <w:lvl w:ilvl="8" w:tplc="3E22EE62" w:tentative="1">
      <w:start w:val="1"/>
      <w:numFmt w:val="bullet"/>
      <w:lvlText w:val="•"/>
      <w:lvlJc w:val="left"/>
      <w:pPr>
        <w:tabs>
          <w:tab w:val="num" w:pos="6480"/>
        </w:tabs>
        <w:ind w:left="6480" w:hanging="360"/>
      </w:pPr>
      <w:rPr>
        <w:rFonts w:ascii="Arial" w:hAnsi="Arial" w:hint="default"/>
      </w:rPr>
    </w:lvl>
  </w:abstractNum>
  <w:abstractNum w:abstractNumId="2">
    <w:nsid w:val="0EFF7FDE"/>
    <w:multiLevelType w:val="hybridMultilevel"/>
    <w:tmpl w:val="362CAF54"/>
    <w:lvl w:ilvl="0" w:tplc="A5D2032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20371E"/>
    <w:multiLevelType w:val="hybridMultilevel"/>
    <w:tmpl w:val="63C8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DE29E0"/>
    <w:multiLevelType w:val="multilevel"/>
    <w:tmpl w:val="77A2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AE4501"/>
    <w:multiLevelType w:val="hybridMultilevel"/>
    <w:tmpl w:val="FD0C4E86"/>
    <w:lvl w:ilvl="0" w:tplc="A5D2032E">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BC5F5F"/>
    <w:multiLevelType w:val="hybridMultilevel"/>
    <w:tmpl w:val="F7A659CC"/>
    <w:lvl w:ilvl="0" w:tplc="A5D2032E">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E27F73"/>
    <w:multiLevelType w:val="hybridMultilevel"/>
    <w:tmpl w:val="8134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152CBB"/>
    <w:multiLevelType w:val="hybridMultilevel"/>
    <w:tmpl w:val="812845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2055AC"/>
    <w:multiLevelType w:val="hybridMultilevel"/>
    <w:tmpl w:val="A6BAAFFA"/>
    <w:lvl w:ilvl="0" w:tplc="8B48E784">
      <w:start w:val="4"/>
      <w:numFmt w:val="bullet"/>
      <w:lvlText w:val="-"/>
      <w:lvlJc w:val="left"/>
      <w:pPr>
        <w:ind w:left="720" w:hanging="360"/>
      </w:pPr>
      <w:rPr>
        <w:rFonts w:ascii="Arial" w:eastAsiaTheme="maj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CA5675"/>
    <w:multiLevelType w:val="hybridMultilevel"/>
    <w:tmpl w:val="2D8A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897303"/>
    <w:multiLevelType w:val="hybridMultilevel"/>
    <w:tmpl w:val="C27CC1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DD86D51"/>
    <w:multiLevelType w:val="hybridMultilevel"/>
    <w:tmpl w:val="34F4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464B8D"/>
    <w:multiLevelType w:val="hybridMultilevel"/>
    <w:tmpl w:val="2B22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474831"/>
    <w:multiLevelType w:val="hybridMultilevel"/>
    <w:tmpl w:val="71961F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10B22B2"/>
    <w:multiLevelType w:val="hybridMultilevel"/>
    <w:tmpl w:val="9684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C02C4D"/>
    <w:multiLevelType w:val="hybridMultilevel"/>
    <w:tmpl w:val="9858E3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5F4FB8"/>
    <w:multiLevelType w:val="hybridMultilevel"/>
    <w:tmpl w:val="0BE4A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4DB065F"/>
    <w:multiLevelType w:val="hybridMultilevel"/>
    <w:tmpl w:val="E1AAE972"/>
    <w:lvl w:ilvl="0" w:tplc="52F63CE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3E5688"/>
    <w:multiLevelType w:val="hybridMultilevel"/>
    <w:tmpl w:val="E5EC4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FA26559"/>
    <w:multiLevelType w:val="hybridMultilevel"/>
    <w:tmpl w:val="A0B8600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0D27C79"/>
    <w:multiLevelType w:val="hybridMultilevel"/>
    <w:tmpl w:val="2862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E72446"/>
    <w:multiLevelType w:val="hybridMultilevel"/>
    <w:tmpl w:val="760AE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7B1BA6"/>
    <w:multiLevelType w:val="hybridMultilevel"/>
    <w:tmpl w:val="DE587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73B76BD"/>
    <w:multiLevelType w:val="hybridMultilevel"/>
    <w:tmpl w:val="1284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3D130B"/>
    <w:multiLevelType w:val="hybridMultilevel"/>
    <w:tmpl w:val="9872D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90A42DE"/>
    <w:multiLevelType w:val="hybridMultilevel"/>
    <w:tmpl w:val="25A461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9550462"/>
    <w:multiLevelType w:val="hybridMultilevel"/>
    <w:tmpl w:val="3E304708"/>
    <w:lvl w:ilvl="0" w:tplc="35D44F86">
      <w:start w:val="4"/>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D2262A3"/>
    <w:multiLevelType w:val="hybridMultilevel"/>
    <w:tmpl w:val="A8321E38"/>
    <w:lvl w:ilvl="0" w:tplc="A5D2032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5F027A"/>
    <w:multiLevelType w:val="hybridMultilevel"/>
    <w:tmpl w:val="602E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B81F85"/>
    <w:multiLevelType w:val="hybridMultilevel"/>
    <w:tmpl w:val="ADA88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F5A7021"/>
    <w:multiLevelType w:val="hybridMultilevel"/>
    <w:tmpl w:val="EF02C59E"/>
    <w:lvl w:ilvl="0" w:tplc="C14C32E0">
      <w:start w:val="1"/>
      <w:numFmt w:val="bullet"/>
      <w:lvlText w:val=""/>
      <w:lvlJc w:val="left"/>
      <w:pPr>
        <w:tabs>
          <w:tab w:val="num" w:pos="720"/>
        </w:tabs>
        <w:ind w:left="720" w:hanging="360"/>
      </w:pPr>
      <w:rPr>
        <w:rFonts w:ascii="Wingdings 2" w:hAnsi="Wingdings 2" w:hint="default"/>
      </w:rPr>
    </w:lvl>
    <w:lvl w:ilvl="1" w:tplc="2DC0AC2E">
      <w:start w:val="49"/>
      <w:numFmt w:val="bullet"/>
      <w:lvlText w:val="•"/>
      <w:lvlJc w:val="left"/>
      <w:pPr>
        <w:tabs>
          <w:tab w:val="num" w:pos="1440"/>
        </w:tabs>
        <w:ind w:left="1440" w:hanging="360"/>
      </w:pPr>
      <w:rPr>
        <w:rFonts w:ascii="Calibri" w:hAnsi="Calibri" w:hint="default"/>
      </w:rPr>
    </w:lvl>
    <w:lvl w:ilvl="2" w:tplc="D79859E6" w:tentative="1">
      <w:start w:val="1"/>
      <w:numFmt w:val="bullet"/>
      <w:lvlText w:val=""/>
      <w:lvlJc w:val="left"/>
      <w:pPr>
        <w:tabs>
          <w:tab w:val="num" w:pos="2160"/>
        </w:tabs>
        <w:ind w:left="2160" w:hanging="360"/>
      </w:pPr>
      <w:rPr>
        <w:rFonts w:ascii="Wingdings 2" w:hAnsi="Wingdings 2" w:hint="default"/>
      </w:rPr>
    </w:lvl>
    <w:lvl w:ilvl="3" w:tplc="5D842254" w:tentative="1">
      <w:start w:val="1"/>
      <w:numFmt w:val="bullet"/>
      <w:lvlText w:val=""/>
      <w:lvlJc w:val="left"/>
      <w:pPr>
        <w:tabs>
          <w:tab w:val="num" w:pos="2880"/>
        </w:tabs>
        <w:ind w:left="2880" w:hanging="360"/>
      </w:pPr>
      <w:rPr>
        <w:rFonts w:ascii="Wingdings 2" w:hAnsi="Wingdings 2" w:hint="default"/>
      </w:rPr>
    </w:lvl>
    <w:lvl w:ilvl="4" w:tplc="5EEE39CA" w:tentative="1">
      <w:start w:val="1"/>
      <w:numFmt w:val="bullet"/>
      <w:lvlText w:val=""/>
      <w:lvlJc w:val="left"/>
      <w:pPr>
        <w:tabs>
          <w:tab w:val="num" w:pos="3600"/>
        </w:tabs>
        <w:ind w:left="3600" w:hanging="360"/>
      </w:pPr>
      <w:rPr>
        <w:rFonts w:ascii="Wingdings 2" w:hAnsi="Wingdings 2" w:hint="default"/>
      </w:rPr>
    </w:lvl>
    <w:lvl w:ilvl="5" w:tplc="68F61DE8" w:tentative="1">
      <w:start w:val="1"/>
      <w:numFmt w:val="bullet"/>
      <w:lvlText w:val=""/>
      <w:lvlJc w:val="left"/>
      <w:pPr>
        <w:tabs>
          <w:tab w:val="num" w:pos="4320"/>
        </w:tabs>
        <w:ind w:left="4320" w:hanging="360"/>
      </w:pPr>
      <w:rPr>
        <w:rFonts w:ascii="Wingdings 2" w:hAnsi="Wingdings 2" w:hint="default"/>
      </w:rPr>
    </w:lvl>
    <w:lvl w:ilvl="6" w:tplc="C848E772" w:tentative="1">
      <w:start w:val="1"/>
      <w:numFmt w:val="bullet"/>
      <w:lvlText w:val=""/>
      <w:lvlJc w:val="left"/>
      <w:pPr>
        <w:tabs>
          <w:tab w:val="num" w:pos="5040"/>
        </w:tabs>
        <w:ind w:left="5040" w:hanging="360"/>
      </w:pPr>
      <w:rPr>
        <w:rFonts w:ascii="Wingdings 2" w:hAnsi="Wingdings 2" w:hint="default"/>
      </w:rPr>
    </w:lvl>
    <w:lvl w:ilvl="7" w:tplc="A10CB852" w:tentative="1">
      <w:start w:val="1"/>
      <w:numFmt w:val="bullet"/>
      <w:lvlText w:val=""/>
      <w:lvlJc w:val="left"/>
      <w:pPr>
        <w:tabs>
          <w:tab w:val="num" w:pos="5760"/>
        </w:tabs>
        <w:ind w:left="5760" w:hanging="360"/>
      </w:pPr>
      <w:rPr>
        <w:rFonts w:ascii="Wingdings 2" w:hAnsi="Wingdings 2" w:hint="default"/>
      </w:rPr>
    </w:lvl>
    <w:lvl w:ilvl="8" w:tplc="B106A7B6" w:tentative="1">
      <w:start w:val="1"/>
      <w:numFmt w:val="bullet"/>
      <w:lvlText w:val=""/>
      <w:lvlJc w:val="left"/>
      <w:pPr>
        <w:tabs>
          <w:tab w:val="num" w:pos="6480"/>
        </w:tabs>
        <w:ind w:left="6480" w:hanging="360"/>
      </w:pPr>
      <w:rPr>
        <w:rFonts w:ascii="Wingdings 2" w:hAnsi="Wingdings 2" w:hint="default"/>
      </w:rPr>
    </w:lvl>
  </w:abstractNum>
  <w:abstractNum w:abstractNumId="32">
    <w:nsid w:val="4FD6074E"/>
    <w:multiLevelType w:val="hybridMultilevel"/>
    <w:tmpl w:val="C5DAD0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F57DFC"/>
    <w:multiLevelType w:val="hybridMultilevel"/>
    <w:tmpl w:val="1256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C507DA"/>
    <w:multiLevelType w:val="hybridMultilevel"/>
    <w:tmpl w:val="CBFE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4130BE"/>
    <w:multiLevelType w:val="hybridMultilevel"/>
    <w:tmpl w:val="6DBA080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6">
    <w:nsid w:val="5D2C1D14"/>
    <w:multiLevelType w:val="hybridMultilevel"/>
    <w:tmpl w:val="6896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D54777"/>
    <w:multiLevelType w:val="hybridMultilevel"/>
    <w:tmpl w:val="C518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334E1B"/>
    <w:multiLevelType w:val="hybridMultilevel"/>
    <w:tmpl w:val="6F9C3A96"/>
    <w:lvl w:ilvl="0" w:tplc="8B48E784">
      <w:start w:val="4"/>
      <w:numFmt w:val="bullet"/>
      <w:lvlText w:val="-"/>
      <w:lvlJc w:val="left"/>
      <w:pPr>
        <w:ind w:left="720" w:hanging="360"/>
      </w:pPr>
      <w:rPr>
        <w:rFonts w:ascii="Arial" w:eastAsiaTheme="maj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CB2275"/>
    <w:multiLevelType w:val="hybridMultilevel"/>
    <w:tmpl w:val="1C949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15135A"/>
    <w:multiLevelType w:val="hybridMultilevel"/>
    <w:tmpl w:val="E280F1F4"/>
    <w:lvl w:ilvl="0" w:tplc="A5D2032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D6029B"/>
    <w:multiLevelType w:val="hybridMultilevel"/>
    <w:tmpl w:val="2EBAEF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DDE3543"/>
    <w:multiLevelType w:val="hybridMultilevel"/>
    <w:tmpl w:val="0644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103004"/>
    <w:multiLevelType w:val="hybridMultilevel"/>
    <w:tmpl w:val="6990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54031B"/>
    <w:multiLevelType w:val="multilevel"/>
    <w:tmpl w:val="AD1E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9E2389"/>
    <w:multiLevelType w:val="hybridMultilevel"/>
    <w:tmpl w:val="D618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CD2045"/>
    <w:multiLevelType w:val="hybridMultilevel"/>
    <w:tmpl w:val="83F61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B23300"/>
    <w:multiLevelType w:val="hybridMultilevel"/>
    <w:tmpl w:val="D60E6AF4"/>
    <w:lvl w:ilvl="0" w:tplc="A5D2032E">
      <w:numFmt w:val="bullet"/>
      <w:lvlText w:val="•"/>
      <w:lvlJc w:val="left"/>
      <w:pPr>
        <w:ind w:left="1800" w:hanging="72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D02190E"/>
    <w:multiLevelType w:val="hybridMultilevel"/>
    <w:tmpl w:val="BB82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48"/>
  </w:num>
  <w:num w:numId="3">
    <w:abstractNumId w:val="34"/>
  </w:num>
  <w:num w:numId="4">
    <w:abstractNumId w:val="21"/>
  </w:num>
  <w:num w:numId="5">
    <w:abstractNumId w:val="26"/>
  </w:num>
  <w:num w:numId="6">
    <w:abstractNumId w:val="41"/>
  </w:num>
  <w:num w:numId="7">
    <w:abstractNumId w:val="18"/>
  </w:num>
  <w:num w:numId="8">
    <w:abstractNumId w:val="0"/>
  </w:num>
  <w:num w:numId="9">
    <w:abstractNumId w:val="2"/>
  </w:num>
  <w:num w:numId="10">
    <w:abstractNumId w:val="5"/>
  </w:num>
  <w:num w:numId="11">
    <w:abstractNumId w:val="28"/>
  </w:num>
  <w:num w:numId="12">
    <w:abstractNumId w:val="40"/>
  </w:num>
  <w:num w:numId="13">
    <w:abstractNumId w:val="6"/>
  </w:num>
  <w:num w:numId="14">
    <w:abstractNumId w:val="47"/>
  </w:num>
  <w:num w:numId="15">
    <w:abstractNumId w:val="31"/>
  </w:num>
  <w:num w:numId="16">
    <w:abstractNumId w:val="42"/>
  </w:num>
  <w:num w:numId="17">
    <w:abstractNumId w:val="37"/>
  </w:num>
  <w:num w:numId="18">
    <w:abstractNumId w:val="13"/>
  </w:num>
  <w:num w:numId="19">
    <w:abstractNumId w:val="22"/>
  </w:num>
  <w:num w:numId="20">
    <w:abstractNumId w:val="30"/>
  </w:num>
  <w:num w:numId="21">
    <w:abstractNumId w:val="23"/>
  </w:num>
  <w:num w:numId="22">
    <w:abstractNumId w:val="19"/>
  </w:num>
  <w:num w:numId="23">
    <w:abstractNumId w:val="27"/>
  </w:num>
  <w:num w:numId="24">
    <w:abstractNumId w:val="17"/>
  </w:num>
  <w:num w:numId="25">
    <w:abstractNumId w:val="1"/>
  </w:num>
  <w:num w:numId="26">
    <w:abstractNumId w:val="38"/>
  </w:num>
  <w:num w:numId="27">
    <w:abstractNumId w:val="9"/>
  </w:num>
  <w:num w:numId="28">
    <w:abstractNumId w:val="25"/>
  </w:num>
  <w:num w:numId="29">
    <w:abstractNumId w:val="35"/>
  </w:num>
  <w:num w:numId="30">
    <w:abstractNumId w:val="45"/>
  </w:num>
  <w:num w:numId="31">
    <w:abstractNumId w:val="36"/>
  </w:num>
  <w:num w:numId="32">
    <w:abstractNumId w:val="11"/>
  </w:num>
  <w:num w:numId="33">
    <w:abstractNumId w:val="8"/>
  </w:num>
  <w:num w:numId="34">
    <w:abstractNumId w:val="14"/>
  </w:num>
  <w:num w:numId="35">
    <w:abstractNumId w:val="3"/>
  </w:num>
  <w:num w:numId="36">
    <w:abstractNumId w:val="20"/>
  </w:num>
  <w:num w:numId="37">
    <w:abstractNumId w:val="32"/>
  </w:num>
  <w:num w:numId="38">
    <w:abstractNumId w:val="4"/>
  </w:num>
  <w:num w:numId="39">
    <w:abstractNumId w:val="44"/>
  </w:num>
  <w:num w:numId="40">
    <w:abstractNumId w:val="39"/>
  </w:num>
  <w:num w:numId="41">
    <w:abstractNumId w:val="16"/>
  </w:num>
  <w:num w:numId="42">
    <w:abstractNumId w:val="24"/>
  </w:num>
  <w:num w:numId="43">
    <w:abstractNumId w:val="43"/>
  </w:num>
  <w:num w:numId="44">
    <w:abstractNumId w:val="15"/>
  </w:num>
  <w:num w:numId="45">
    <w:abstractNumId w:val="7"/>
  </w:num>
  <w:num w:numId="46">
    <w:abstractNumId w:val="12"/>
  </w:num>
  <w:num w:numId="47">
    <w:abstractNumId w:val="10"/>
  </w:num>
  <w:num w:numId="48">
    <w:abstractNumId w:val="29"/>
  </w:num>
  <w:num w:numId="49">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tarasami, Lesley">
    <w15:presenceInfo w15:providerId="AD" w15:userId="S-1-5-21-1339303556-449845944-1601390327-2138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D29"/>
    <w:rsid w:val="000026F3"/>
    <w:rsid w:val="00006499"/>
    <w:rsid w:val="00007447"/>
    <w:rsid w:val="00011602"/>
    <w:rsid w:val="00015678"/>
    <w:rsid w:val="0001697E"/>
    <w:rsid w:val="00021A66"/>
    <w:rsid w:val="00023E2C"/>
    <w:rsid w:val="0003132B"/>
    <w:rsid w:val="000338B3"/>
    <w:rsid w:val="00033EB9"/>
    <w:rsid w:val="0003432F"/>
    <w:rsid w:val="00042477"/>
    <w:rsid w:val="00045E1D"/>
    <w:rsid w:val="00047114"/>
    <w:rsid w:val="000568A3"/>
    <w:rsid w:val="00056DBD"/>
    <w:rsid w:val="00061419"/>
    <w:rsid w:val="000630EE"/>
    <w:rsid w:val="000746A7"/>
    <w:rsid w:val="000746D7"/>
    <w:rsid w:val="00077AD4"/>
    <w:rsid w:val="00083D0E"/>
    <w:rsid w:val="000B61E7"/>
    <w:rsid w:val="000D6FAC"/>
    <w:rsid w:val="000E1357"/>
    <w:rsid w:val="000E36F8"/>
    <w:rsid w:val="000E41F3"/>
    <w:rsid w:val="000E6F65"/>
    <w:rsid w:val="000F057D"/>
    <w:rsid w:val="00103945"/>
    <w:rsid w:val="00107BCB"/>
    <w:rsid w:val="0011761B"/>
    <w:rsid w:val="001214E2"/>
    <w:rsid w:val="001215CA"/>
    <w:rsid w:val="00121B8C"/>
    <w:rsid w:val="001248C2"/>
    <w:rsid w:val="00127119"/>
    <w:rsid w:val="001327A0"/>
    <w:rsid w:val="00133143"/>
    <w:rsid w:val="00136E41"/>
    <w:rsid w:val="001426FB"/>
    <w:rsid w:val="00142C7F"/>
    <w:rsid w:val="0016269A"/>
    <w:rsid w:val="00170969"/>
    <w:rsid w:val="00182C2F"/>
    <w:rsid w:val="00183B42"/>
    <w:rsid w:val="001874BB"/>
    <w:rsid w:val="00193A13"/>
    <w:rsid w:val="00196617"/>
    <w:rsid w:val="001A276B"/>
    <w:rsid w:val="001B55DF"/>
    <w:rsid w:val="001D0BC8"/>
    <w:rsid w:val="001D16E6"/>
    <w:rsid w:val="001D211D"/>
    <w:rsid w:val="001E0AD5"/>
    <w:rsid w:val="001F035E"/>
    <w:rsid w:val="001F4B45"/>
    <w:rsid w:val="00200D71"/>
    <w:rsid w:val="00202418"/>
    <w:rsid w:val="00205771"/>
    <w:rsid w:val="002076B4"/>
    <w:rsid w:val="00210154"/>
    <w:rsid w:val="0021588B"/>
    <w:rsid w:val="002429F6"/>
    <w:rsid w:val="0024411B"/>
    <w:rsid w:val="00261A34"/>
    <w:rsid w:val="00272CCF"/>
    <w:rsid w:val="0027612C"/>
    <w:rsid w:val="00290A85"/>
    <w:rsid w:val="00292E08"/>
    <w:rsid w:val="00294C1D"/>
    <w:rsid w:val="002971E3"/>
    <w:rsid w:val="002A6508"/>
    <w:rsid w:val="002B3C47"/>
    <w:rsid w:val="002C4983"/>
    <w:rsid w:val="002D0EEE"/>
    <w:rsid w:val="002D206A"/>
    <w:rsid w:val="002D73D6"/>
    <w:rsid w:val="002E0D34"/>
    <w:rsid w:val="002E69C0"/>
    <w:rsid w:val="002F23C8"/>
    <w:rsid w:val="002F3269"/>
    <w:rsid w:val="002F4BBF"/>
    <w:rsid w:val="00304836"/>
    <w:rsid w:val="00310986"/>
    <w:rsid w:val="00314A1B"/>
    <w:rsid w:val="00315607"/>
    <w:rsid w:val="00321698"/>
    <w:rsid w:val="00321DAC"/>
    <w:rsid w:val="00323508"/>
    <w:rsid w:val="00337ADB"/>
    <w:rsid w:val="003403E0"/>
    <w:rsid w:val="00341106"/>
    <w:rsid w:val="00341E63"/>
    <w:rsid w:val="0035009F"/>
    <w:rsid w:val="00353F7F"/>
    <w:rsid w:val="00354734"/>
    <w:rsid w:val="0035579B"/>
    <w:rsid w:val="003579F4"/>
    <w:rsid w:val="003611D7"/>
    <w:rsid w:val="00374E3B"/>
    <w:rsid w:val="00385CEC"/>
    <w:rsid w:val="003A4CF2"/>
    <w:rsid w:val="003C5336"/>
    <w:rsid w:val="003C5E1C"/>
    <w:rsid w:val="003C6540"/>
    <w:rsid w:val="003D4B0F"/>
    <w:rsid w:val="003D6335"/>
    <w:rsid w:val="003D6910"/>
    <w:rsid w:val="003F22A9"/>
    <w:rsid w:val="00403D2D"/>
    <w:rsid w:val="004112C9"/>
    <w:rsid w:val="0043626C"/>
    <w:rsid w:val="004414BB"/>
    <w:rsid w:val="00441DA3"/>
    <w:rsid w:val="00444992"/>
    <w:rsid w:val="00454307"/>
    <w:rsid w:val="00460C49"/>
    <w:rsid w:val="00482E06"/>
    <w:rsid w:val="00495742"/>
    <w:rsid w:val="004B2127"/>
    <w:rsid w:val="004B3C92"/>
    <w:rsid w:val="004C0A1E"/>
    <w:rsid w:val="004E7769"/>
    <w:rsid w:val="004F1D83"/>
    <w:rsid w:val="005139B4"/>
    <w:rsid w:val="0052639E"/>
    <w:rsid w:val="005279E9"/>
    <w:rsid w:val="00532EFF"/>
    <w:rsid w:val="005339DF"/>
    <w:rsid w:val="00540D09"/>
    <w:rsid w:val="005473E2"/>
    <w:rsid w:val="00550F5B"/>
    <w:rsid w:val="005568BB"/>
    <w:rsid w:val="00557E8C"/>
    <w:rsid w:val="00563C6B"/>
    <w:rsid w:val="00565754"/>
    <w:rsid w:val="0056720D"/>
    <w:rsid w:val="00580193"/>
    <w:rsid w:val="005829E6"/>
    <w:rsid w:val="005859A6"/>
    <w:rsid w:val="00586FAD"/>
    <w:rsid w:val="00593CDF"/>
    <w:rsid w:val="005A61D2"/>
    <w:rsid w:val="005C62F9"/>
    <w:rsid w:val="005C6369"/>
    <w:rsid w:val="005D0748"/>
    <w:rsid w:val="005E3811"/>
    <w:rsid w:val="005F0B6B"/>
    <w:rsid w:val="005F5935"/>
    <w:rsid w:val="00600683"/>
    <w:rsid w:val="00605EF9"/>
    <w:rsid w:val="00606463"/>
    <w:rsid w:val="0061602E"/>
    <w:rsid w:val="00620C81"/>
    <w:rsid w:val="00622B57"/>
    <w:rsid w:val="006252B2"/>
    <w:rsid w:val="00645D4E"/>
    <w:rsid w:val="00646F75"/>
    <w:rsid w:val="006515D7"/>
    <w:rsid w:val="00670C2E"/>
    <w:rsid w:val="0067630B"/>
    <w:rsid w:val="00685C25"/>
    <w:rsid w:val="00694DAA"/>
    <w:rsid w:val="006A13A2"/>
    <w:rsid w:val="006A59B4"/>
    <w:rsid w:val="006B0842"/>
    <w:rsid w:val="006B43E7"/>
    <w:rsid w:val="006B7B75"/>
    <w:rsid w:val="006C11B4"/>
    <w:rsid w:val="006C6689"/>
    <w:rsid w:val="006D1D21"/>
    <w:rsid w:val="006E45A1"/>
    <w:rsid w:val="006F263A"/>
    <w:rsid w:val="006F3149"/>
    <w:rsid w:val="006F552F"/>
    <w:rsid w:val="0070034E"/>
    <w:rsid w:val="007122F5"/>
    <w:rsid w:val="00714AF1"/>
    <w:rsid w:val="007216BD"/>
    <w:rsid w:val="007233AE"/>
    <w:rsid w:val="00725797"/>
    <w:rsid w:val="007309B2"/>
    <w:rsid w:val="00733E76"/>
    <w:rsid w:val="00734A28"/>
    <w:rsid w:val="00735BD1"/>
    <w:rsid w:val="00742180"/>
    <w:rsid w:val="00743CF0"/>
    <w:rsid w:val="00745410"/>
    <w:rsid w:val="00753EE3"/>
    <w:rsid w:val="00761C1F"/>
    <w:rsid w:val="00764B35"/>
    <w:rsid w:val="00784A9B"/>
    <w:rsid w:val="00786007"/>
    <w:rsid w:val="007A67E7"/>
    <w:rsid w:val="007B6ED2"/>
    <w:rsid w:val="007C12F9"/>
    <w:rsid w:val="007C77AC"/>
    <w:rsid w:val="007D10D8"/>
    <w:rsid w:val="007D6F69"/>
    <w:rsid w:val="008141AD"/>
    <w:rsid w:val="00814DD2"/>
    <w:rsid w:val="0081688A"/>
    <w:rsid w:val="00824A74"/>
    <w:rsid w:val="0082766B"/>
    <w:rsid w:val="00831F1B"/>
    <w:rsid w:val="00833411"/>
    <w:rsid w:val="00836232"/>
    <w:rsid w:val="008362B9"/>
    <w:rsid w:val="00840297"/>
    <w:rsid w:val="0084336F"/>
    <w:rsid w:val="00845744"/>
    <w:rsid w:val="00847F88"/>
    <w:rsid w:val="00852303"/>
    <w:rsid w:val="00852E25"/>
    <w:rsid w:val="008538A0"/>
    <w:rsid w:val="00860CC2"/>
    <w:rsid w:val="0086644F"/>
    <w:rsid w:val="00871204"/>
    <w:rsid w:val="00871A4A"/>
    <w:rsid w:val="00884479"/>
    <w:rsid w:val="00884A6B"/>
    <w:rsid w:val="00884EFC"/>
    <w:rsid w:val="00886B08"/>
    <w:rsid w:val="00896761"/>
    <w:rsid w:val="00897133"/>
    <w:rsid w:val="008A0FBF"/>
    <w:rsid w:val="008A48B5"/>
    <w:rsid w:val="008B24A3"/>
    <w:rsid w:val="008B4205"/>
    <w:rsid w:val="008C6EED"/>
    <w:rsid w:val="008D757E"/>
    <w:rsid w:val="008E0FAE"/>
    <w:rsid w:val="008E6A62"/>
    <w:rsid w:val="008E7F24"/>
    <w:rsid w:val="008F0C84"/>
    <w:rsid w:val="008F2328"/>
    <w:rsid w:val="008F35D7"/>
    <w:rsid w:val="00922E4B"/>
    <w:rsid w:val="00924B9B"/>
    <w:rsid w:val="009256A0"/>
    <w:rsid w:val="009259F3"/>
    <w:rsid w:val="00926083"/>
    <w:rsid w:val="00933B2B"/>
    <w:rsid w:val="009371CF"/>
    <w:rsid w:val="009445E8"/>
    <w:rsid w:val="00944E38"/>
    <w:rsid w:val="0095098E"/>
    <w:rsid w:val="00950AD4"/>
    <w:rsid w:val="009549F9"/>
    <w:rsid w:val="00955532"/>
    <w:rsid w:val="009625E9"/>
    <w:rsid w:val="00963DEB"/>
    <w:rsid w:val="0096627B"/>
    <w:rsid w:val="0096636A"/>
    <w:rsid w:val="00976412"/>
    <w:rsid w:val="00976BA1"/>
    <w:rsid w:val="009816EC"/>
    <w:rsid w:val="009876F3"/>
    <w:rsid w:val="009C12F0"/>
    <w:rsid w:val="009C5654"/>
    <w:rsid w:val="009D1F50"/>
    <w:rsid w:val="009D2D96"/>
    <w:rsid w:val="009D603A"/>
    <w:rsid w:val="009F09D7"/>
    <w:rsid w:val="009F2993"/>
    <w:rsid w:val="009F7C05"/>
    <w:rsid w:val="00A02E86"/>
    <w:rsid w:val="00A07E08"/>
    <w:rsid w:val="00A144CF"/>
    <w:rsid w:val="00A2363B"/>
    <w:rsid w:val="00A36CF0"/>
    <w:rsid w:val="00A5138D"/>
    <w:rsid w:val="00A604AA"/>
    <w:rsid w:val="00A62D27"/>
    <w:rsid w:val="00A764F0"/>
    <w:rsid w:val="00A81D9E"/>
    <w:rsid w:val="00A82B85"/>
    <w:rsid w:val="00A977AE"/>
    <w:rsid w:val="00AA6A19"/>
    <w:rsid w:val="00AC465D"/>
    <w:rsid w:val="00AD1026"/>
    <w:rsid w:val="00AD11C9"/>
    <w:rsid w:val="00AE1DF4"/>
    <w:rsid w:val="00AF05FD"/>
    <w:rsid w:val="00B13467"/>
    <w:rsid w:val="00B20622"/>
    <w:rsid w:val="00B211FE"/>
    <w:rsid w:val="00B24EC8"/>
    <w:rsid w:val="00B2646B"/>
    <w:rsid w:val="00B27D37"/>
    <w:rsid w:val="00B3556D"/>
    <w:rsid w:val="00B54ED4"/>
    <w:rsid w:val="00B67D29"/>
    <w:rsid w:val="00B67FB5"/>
    <w:rsid w:val="00B76652"/>
    <w:rsid w:val="00B7761F"/>
    <w:rsid w:val="00B86455"/>
    <w:rsid w:val="00B871D2"/>
    <w:rsid w:val="00B96C10"/>
    <w:rsid w:val="00B9707D"/>
    <w:rsid w:val="00BA010A"/>
    <w:rsid w:val="00BA0CFC"/>
    <w:rsid w:val="00BA50C9"/>
    <w:rsid w:val="00BB5C40"/>
    <w:rsid w:val="00BB6111"/>
    <w:rsid w:val="00BC4B04"/>
    <w:rsid w:val="00BD2D3D"/>
    <w:rsid w:val="00BD45CC"/>
    <w:rsid w:val="00BE1084"/>
    <w:rsid w:val="00BE41E9"/>
    <w:rsid w:val="00BE61C6"/>
    <w:rsid w:val="00BE7116"/>
    <w:rsid w:val="00BE73D3"/>
    <w:rsid w:val="00BE78A2"/>
    <w:rsid w:val="00BE79FF"/>
    <w:rsid w:val="00C006E0"/>
    <w:rsid w:val="00C07F86"/>
    <w:rsid w:val="00C15AE3"/>
    <w:rsid w:val="00C34394"/>
    <w:rsid w:val="00C36D3B"/>
    <w:rsid w:val="00C4687D"/>
    <w:rsid w:val="00C538A3"/>
    <w:rsid w:val="00C57B32"/>
    <w:rsid w:val="00C62C69"/>
    <w:rsid w:val="00C71229"/>
    <w:rsid w:val="00C72D0D"/>
    <w:rsid w:val="00C76344"/>
    <w:rsid w:val="00C8000F"/>
    <w:rsid w:val="00C843D9"/>
    <w:rsid w:val="00C8702A"/>
    <w:rsid w:val="00C93CA6"/>
    <w:rsid w:val="00C93FF3"/>
    <w:rsid w:val="00CA2FCD"/>
    <w:rsid w:val="00CA3FEF"/>
    <w:rsid w:val="00CB13E0"/>
    <w:rsid w:val="00CB2494"/>
    <w:rsid w:val="00CD4262"/>
    <w:rsid w:val="00CD47E5"/>
    <w:rsid w:val="00CD4C86"/>
    <w:rsid w:val="00CD75F3"/>
    <w:rsid w:val="00CE7FBD"/>
    <w:rsid w:val="00CF2E03"/>
    <w:rsid w:val="00CF6019"/>
    <w:rsid w:val="00D01A2C"/>
    <w:rsid w:val="00D07FEA"/>
    <w:rsid w:val="00D101F9"/>
    <w:rsid w:val="00D10236"/>
    <w:rsid w:val="00D14986"/>
    <w:rsid w:val="00D24594"/>
    <w:rsid w:val="00D271A9"/>
    <w:rsid w:val="00D327BF"/>
    <w:rsid w:val="00D437E4"/>
    <w:rsid w:val="00D445A3"/>
    <w:rsid w:val="00D47E11"/>
    <w:rsid w:val="00D53E04"/>
    <w:rsid w:val="00D54A6B"/>
    <w:rsid w:val="00D6455A"/>
    <w:rsid w:val="00D71F50"/>
    <w:rsid w:val="00D851A9"/>
    <w:rsid w:val="00D85B04"/>
    <w:rsid w:val="00D8610D"/>
    <w:rsid w:val="00D91EFB"/>
    <w:rsid w:val="00D92D57"/>
    <w:rsid w:val="00D957C1"/>
    <w:rsid w:val="00D97C76"/>
    <w:rsid w:val="00DB251D"/>
    <w:rsid w:val="00DB4A59"/>
    <w:rsid w:val="00DC301C"/>
    <w:rsid w:val="00DC3E18"/>
    <w:rsid w:val="00DD1C3D"/>
    <w:rsid w:val="00DD4EB0"/>
    <w:rsid w:val="00DF111C"/>
    <w:rsid w:val="00DF2D62"/>
    <w:rsid w:val="00DF3A70"/>
    <w:rsid w:val="00DF7B85"/>
    <w:rsid w:val="00E0175F"/>
    <w:rsid w:val="00E11175"/>
    <w:rsid w:val="00E12638"/>
    <w:rsid w:val="00E14F4A"/>
    <w:rsid w:val="00E15E8B"/>
    <w:rsid w:val="00E16116"/>
    <w:rsid w:val="00E279B0"/>
    <w:rsid w:val="00E30ED4"/>
    <w:rsid w:val="00E4744E"/>
    <w:rsid w:val="00E529C6"/>
    <w:rsid w:val="00E635BD"/>
    <w:rsid w:val="00E70730"/>
    <w:rsid w:val="00E927AE"/>
    <w:rsid w:val="00E97C89"/>
    <w:rsid w:val="00EA1F68"/>
    <w:rsid w:val="00EB2C0A"/>
    <w:rsid w:val="00EB563A"/>
    <w:rsid w:val="00EB6EFF"/>
    <w:rsid w:val="00EC0AE4"/>
    <w:rsid w:val="00EC0E8E"/>
    <w:rsid w:val="00ED0EFD"/>
    <w:rsid w:val="00ED2D5B"/>
    <w:rsid w:val="00EE088B"/>
    <w:rsid w:val="00EE6622"/>
    <w:rsid w:val="00EE71AA"/>
    <w:rsid w:val="00EE7377"/>
    <w:rsid w:val="00F069E3"/>
    <w:rsid w:val="00F10C2C"/>
    <w:rsid w:val="00F20906"/>
    <w:rsid w:val="00F25AD2"/>
    <w:rsid w:val="00F26AA1"/>
    <w:rsid w:val="00F43CE5"/>
    <w:rsid w:val="00F50F04"/>
    <w:rsid w:val="00F57593"/>
    <w:rsid w:val="00F5785E"/>
    <w:rsid w:val="00F66164"/>
    <w:rsid w:val="00F7085A"/>
    <w:rsid w:val="00F71E79"/>
    <w:rsid w:val="00F773CD"/>
    <w:rsid w:val="00F84B2C"/>
    <w:rsid w:val="00F85CF1"/>
    <w:rsid w:val="00F901E7"/>
    <w:rsid w:val="00FA4E68"/>
    <w:rsid w:val="00FC65CB"/>
    <w:rsid w:val="00FF1EEB"/>
    <w:rsid w:val="00FF3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756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41E9"/>
    <w:pPr>
      <w:keepNext/>
      <w:keepLines/>
      <w:spacing w:before="480" w:after="0"/>
      <w:outlineLvl w:val="0"/>
    </w:pPr>
    <w:rPr>
      <w:rFonts w:ascii="Arial" w:eastAsiaTheme="majorEastAsia" w:hAnsi="Arial" w:cs="Arial"/>
      <w:b/>
      <w:bCs/>
      <w:color w:val="365F91" w:themeColor="accent1" w:themeShade="BF"/>
      <w:sz w:val="28"/>
      <w:szCs w:val="28"/>
    </w:rPr>
  </w:style>
  <w:style w:type="paragraph" w:styleId="Heading2">
    <w:name w:val="heading 2"/>
    <w:basedOn w:val="Normal"/>
    <w:next w:val="Normal"/>
    <w:link w:val="Heading2Char"/>
    <w:uiPriority w:val="9"/>
    <w:unhideWhenUsed/>
    <w:qFormat/>
    <w:rsid w:val="002101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00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663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015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E41E9"/>
    <w:rPr>
      <w:rFonts w:ascii="Arial" w:eastAsiaTheme="majorEastAsia" w:hAnsi="Arial" w:cs="Arial"/>
      <w:b/>
      <w:bCs/>
      <w:color w:val="365F91" w:themeColor="accent1" w:themeShade="BF"/>
      <w:sz w:val="28"/>
      <w:szCs w:val="28"/>
    </w:rPr>
  </w:style>
  <w:style w:type="paragraph" w:styleId="Header">
    <w:name w:val="header"/>
    <w:basedOn w:val="Normal"/>
    <w:link w:val="HeaderChar"/>
    <w:uiPriority w:val="99"/>
    <w:unhideWhenUsed/>
    <w:rsid w:val="00210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154"/>
  </w:style>
  <w:style w:type="paragraph" w:styleId="Footer">
    <w:name w:val="footer"/>
    <w:basedOn w:val="Normal"/>
    <w:link w:val="FooterChar"/>
    <w:uiPriority w:val="99"/>
    <w:unhideWhenUsed/>
    <w:rsid w:val="00210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154"/>
  </w:style>
  <w:style w:type="character" w:styleId="Hyperlink">
    <w:name w:val="Hyperlink"/>
    <w:basedOn w:val="DefaultParagraphFont"/>
    <w:uiPriority w:val="99"/>
    <w:unhideWhenUsed/>
    <w:rsid w:val="00210154"/>
    <w:rPr>
      <w:strike w:val="0"/>
      <w:dstrike w:val="0"/>
      <w:color w:val="0077C0"/>
      <w:u w:val="none"/>
      <w:effect w:val="none"/>
      <w:shd w:val="clear" w:color="auto" w:fill="auto"/>
    </w:rPr>
  </w:style>
  <w:style w:type="paragraph" w:styleId="ListParagraph">
    <w:name w:val="List Paragraph"/>
    <w:basedOn w:val="Normal"/>
    <w:uiPriority w:val="34"/>
    <w:qFormat/>
    <w:rsid w:val="00FA4E68"/>
    <w:pPr>
      <w:ind w:left="720"/>
      <w:contextualSpacing/>
    </w:pPr>
  </w:style>
  <w:style w:type="character" w:styleId="CommentReference">
    <w:name w:val="annotation reference"/>
    <w:basedOn w:val="DefaultParagraphFont"/>
    <w:uiPriority w:val="99"/>
    <w:semiHidden/>
    <w:unhideWhenUsed/>
    <w:rsid w:val="00056DBD"/>
    <w:rPr>
      <w:sz w:val="16"/>
      <w:szCs w:val="16"/>
    </w:rPr>
  </w:style>
  <w:style w:type="paragraph" w:styleId="CommentText">
    <w:name w:val="annotation text"/>
    <w:basedOn w:val="Normal"/>
    <w:link w:val="CommentTextChar"/>
    <w:uiPriority w:val="99"/>
    <w:unhideWhenUsed/>
    <w:rsid w:val="00056DBD"/>
    <w:pPr>
      <w:spacing w:line="240" w:lineRule="auto"/>
    </w:pPr>
    <w:rPr>
      <w:sz w:val="20"/>
      <w:szCs w:val="20"/>
    </w:rPr>
  </w:style>
  <w:style w:type="character" w:customStyle="1" w:styleId="CommentTextChar">
    <w:name w:val="Comment Text Char"/>
    <w:basedOn w:val="DefaultParagraphFont"/>
    <w:link w:val="CommentText"/>
    <w:uiPriority w:val="99"/>
    <w:rsid w:val="00056DBD"/>
    <w:rPr>
      <w:sz w:val="20"/>
      <w:szCs w:val="20"/>
    </w:rPr>
  </w:style>
  <w:style w:type="paragraph" w:styleId="CommentSubject">
    <w:name w:val="annotation subject"/>
    <w:basedOn w:val="CommentText"/>
    <w:next w:val="CommentText"/>
    <w:link w:val="CommentSubjectChar"/>
    <w:uiPriority w:val="99"/>
    <w:semiHidden/>
    <w:unhideWhenUsed/>
    <w:rsid w:val="00056DBD"/>
    <w:rPr>
      <w:b/>
      <w:bCs/>
    </w:rPr>
  </w:style>
  <w:style w:type="character" w:customStyle="1" w:styleId="CommentSubjectChar">
    <w:name w:val="Comment Subject Char"/>
    <w:basedOn w:val="CommentTextChar"/>
    <w:link w:val="CommentSubject"/>
    <w:uiPriority w:val="99"/>
    <w:semiHidden/>
    <w:rsid w:val="00056DBD"/>
    <w:rPr>
      <w:b/>
      <w:bCs/>
      <w:sz w:val="20"/>
      <w:szCs w:val="20"/>
    </w:rPr>
  </w:style>
  <w:style w:type="paragraph" w:styleId="BalloonText">
    <w:name w:val="Balloon Text"/>
    <w:basedOn w:val="Normal"/>
    <w:link w:val="BalloonTextChar"/>
    <w:uiPriority w:val="99"/>
    <w:semiHidden/>
    <w:unhideWhenUsed/>
    <w:rsid w:val="00056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DBD"/>
    <w:rPr>
      <w:rFonts w:ascii="Tahoma" w:hAnsi="Tahoma" w:cs="Tahoma"/>
      <w:sz w:val="16"/>
      <w:szCs w:val="16"/>
    </w:rPr>
  </w:style>
  <w:style w:type="paragraph" w:customStyle="1" w:styleId="Default">
    <w:name w:val="Default"/>
    <w:rsid w:val="00A36CF0"/>
    <w:pPr>
      <w:autoSpaceDE w:val="0"/>
      <w:autoSpaceDN w:val="0"/>
      <w:adjustRightInd w:val="0"/>
      <w:spacing w:after="0" w:line="240" w:lineRule="auto"/>
    </w:pPr>
    <w:rPr>
      <w:rFonts w:ascii="Myriad Pro" w:hAnsi="Myriad Pro" w:cs="Myriad Pro"/>
      <w:color w:val="000000"/>
      <w:sz w:val="24"/>
      <w:szCs w:val="24"/>
    </w:rPr>
  </w:style>
  <w:style w:type="character" w:customStyle="1" w:styleId="Heading3Char">
    <w:name w:val="Heading 3 Char"/>
    <w:basedOn w:val="DefaultParagraphFont"/>
    <w:link w:val="Heading3"/>
    <w:uiPriority w:val="9"/>
    <w:rsid w:val="00C8000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9F09D7"/>
    <w:pPr>
      <w:outlineLvl w:val="9"/>
    </w:pPr>
    <w:rPr>
      <w:lang w:eastAsia="ja-JP"/>
    </w:rPr>
  </w:style>
  <w:style w:type="paragraph" w:styleId="TOC1">
    <w:name w:val="toc 1"/>
    <w:basedOn w:val="Normal"/>
    <w:next w:val="Normal"/>
    <w:autoRedefine/>
    <w:uiPriority w:val="39"/>
    <w:unhideWhenUsed/>
    <w:rsid w:val="009F09D7"/>
    <w:pPr>
      <w:spacing w:after="100"/>
    </w:pPr>
  </w:style>
  <w:style w:type="paragraph" w:styleId="TOC2">
    <w:name w:val="toc 2"/>
    <w:basedOn w:val="Normal"/>
    <w:next w:val="Normal"/>
    <w:autoRedefine/>
    <w:uiPriority w:val="39"/>
    <w:unhideWhenUsed/>
    <w:rsid w:val="009F09D7"/>
    <w:pPr>
      <w:spacing w:after="100"/>
      <w:ind w:left="220"/>
    </w:pPr>
  </w:style>
  <w:style w:type="paragraph" w:styleId="TOC3">
    <w:name w:val="toc 3"/>
    <w:basedOn w:val="Normal"/>
    <w:next w:val="Normal"/>
    <w:autoRedefine/>
    <w:uiPriority w:val="39"/>
    <w:unhideWhenUsed/>
    <w:rsid w:val="009F09D7"/>
    <w:pPr>
      <w:spacing w:after="100"/>
      <w:ind w:left="440"/>
    </w:pPr>
  </w:style>
  <w:style w:type="paragraph" w:styleId="NoSpacing">
    <w:name w:val="No Spacing"/>
    <w:uiPriority w:val="1"/>
    <w:qFormat/>
    <w:rsid w:val="009F09D7"/>
    <w:pPr>
      <w:spacing w:after="0" w:line="240" w:lineRule="auto"/>
    </w:pPr>
  </w:style>
  <w:style w:type="character" w:customStyle="1" w:styleId="Heading4Char">
    <w:name w:val="Heading 4 Char"/>
    <w:basedOn w:val="DefaultParagraphFont"/>
    <w:link w:val="Heading4"/>
    <w:uiPriority w:val="9"/>
    <w:rsid w:val="0096636A"/>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C07F86"/>
  </w:style>
  <w:style w:type="paragraph" w:styleId="NormalWeb">
    <w:name w:val="Normal (Web)"/>
    <w:basedOn w:val="Normal"/>
    <w:uiPriority w:val="99"/>
    <w:semiHidden/>
    <w:unhideWhenUsed/>
    <w:rsid w:val="00C4687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4B2127"/>
    <w:pPr>
      <w:spacing w:after="0" w:line="240" w:lineRule="auto"/>
    </w:pPr>
  </w:style>
  <w:style w:type="character" w:customStyle="1" w:styleId="fileinfo1">
    <w:name w:val="fileinfo1"/>
    <w:basedOn w:val="DefaultParagraphFont"/>
    <w:rsid w:val="00C36D3B"/>
    <w:rPr>
      <w:color w:val="666666"/>
      <w:sz w:val="20"/>
      <w:szCs w:val="20"/>
    </w:rPr>
  </w:style>
  <w:style w:type="character" w:customStyle="1" w:styleId="file">
    <w:name w:val="file"/>
    <w:basedOn w:val="DefaultParagraphFont"/>
    <w:rsid w:val="00C36D3B"/>
  </w:style>
  <w:style w:type="character" w:styleId="FollowedHyperlink">
    <w:name w:val="FollowedHyperlink"/>
    <w:basedOn w:val="DefaultParagraphFont"/>
    <w:uiPriority w:val="99"/>
    <w:semiHidden/>
    <w:unhideWhenUsed/>
    <w:rsid w:val="00C62C69"/>
    <w:rPr>
      <w:color w:val="800080" w:themeColor="followedHyperlink"/>
      <w:u w:val="single"/>
    </w:rPr>
  </w:style>
  <w:style w:type="table" w:styleId="TableGrid">
    <w:name w:val="Table Grid"/>
    <w:basedOn w:val="TableNormal"/>
    <w:uiPriority w:val="59"/>
    <w:rsid w:val="00866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50F5B"/>
    <w:pPr>
      <w:spacing w:after="0" w:line="240" w:lineRule="auto"/>
      <w:ind w:left="720"/>
      <w:contextualSpacing/>
    </w:pPr>
    <w:rPr>
      <w:rFonts w:ascii="Times New Roman" w:eastAsia="Cambria" w:hAnsi="Times New Roman" w:cs="Times New Roman"/>
      <w:sz w:val="24"/>
      <w:szCs w:val="24"/>
    </w:rPr>
  </w:style>
  <w:style w:type="paragraph" w:styleId="FootnoteText">
    <w:name w:val="footnote text"/>
    <w:basedOn w:val="Normal"/>
    <w:link w:val="FootnoteTextChar"/>
    <w:uiPriority w:val="99"/>
    <w:semiHidden/>
    <w:unhideWhenUsed/>
    <w:rsid w:val="006252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52B2"/>
    <w:rPr>
      <w:sz w:val="20"/>
      <w:szCs w:val="20"/>
    </w:rPr>
  </w:style>
  <w:style w:type="character" w:styleId="FootnoteReference">
    <w:name w:val="footnote reference"/>
    <w:basedOn w:val="DefaultParagraphFont"/>
    <w:uiPriority w:val="99"/>
    <w:semiHidden/>
    <w:unhideWhenUsed/>
    <w:rsid w:val="006252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41E9"/>
    <w:pPr>
      <w:keepNext/>
      <w:keepLines/>
      <w:spacing w:before="480" w:after="0"/>
      <w:outlineLvl w:val="0"/>
    </w:pPr>
    <w:rPr>
      <w:rFonts w:ascii="Arial" w:eastAsiaTheme="majorEastAsia" w:hAnsi="Arial" w:cs="Arial"/>
      <w:b/>
      <w:bCs/>
      <w:color w:val="365F91" w:themeColor="accent1" w:themeShade="BF"/>
      <w:sz w:val="28"/>
      <w:szCs w:val="28"/>
    </w:rPr>
  </w:style>
  <w:style w:type="paragraph" w:styleId="Heading2">
    <w:name w:val="heading 2"/>
    <w:basedOn w:val="Normal"/>
    <w:next w:val="Normal"/>
    <w:link w:val="Heading2Char"/>
    <w:uiPriority w:val="9"/>
    <w:unhideWhenUsed/>
    <w:qFormat/>
    <w:rsid w:val="002101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00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663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015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E41E9"/>
    <w:rPr>
      <w:rFonts w:ascii="Arial" w:eastAsiaTheme="majorEastAsia" w:hAnsi="Arial" w:cs="Arial"/>
      <w:b/>
      <w:bCs/>
      <w:color w:val="365F91" w:themeColor="accent1" w:themeShade="BF"/>
      <w:sz w:val="28"/>
      <w:szCs w:val="28"/>
    </w:rPr>
  </w:style>
  <w:style w:type="paragraph" w:styleId="Header">
    <w:name w:val="header"/>
    <w:basedOn w:val="Normal"/>
    <w:link w:val="HeaderChar"/>
    <w:uiPriority w:val="99"/>
    <w:unhideWhenUsed/>
    <w:rsid w:val="00210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154"/>
  </w:style>
  <w:style w:type="paragraph" w:styleId="Footer">
    <w:name w:val="footer"/>
    <w:basedOn w:val="Normal"/>
    <w:link w:val="FooterChar"/>
    <w:uiPriority w:val="99"/>
    <w:unhideWhenUsed/>
    <w:rsid w:val="00210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154"/>
  </w:style>
  <w:style w:type="character" w:styleId="Hyperlink">
    <w:name w:val="Hyperlink"/>
    <w:basedOn w:val="DefaultParagraphFont"/>
    <w:uiPriority w:val="99"/>
    <w:unhideWhenUsed/>
    <w:rsid w:val="00210154"/>
    <w:rPr>
      <w:strike w:val="0"/>
      <w:dstrike w:val="0"/>
      <w:color w:val="0077C0"/>
      <w:u w:val="none"/>
      <w:effect w:val="none"/>
      <w:shd w:val="clear" w:color="auto" w:fill="auto"/>
    </w:rPr>
  </w:style>
  <w:style w:type="paragraph" w:styleId="ListParagraph">
    <w:name w:val="List Paragraph"/>
    <w:basedOn w:val="Normal"/>
    <w:uiPriority w:val="34"/>
    <w:qFormat/>
    <w:rsid w:val="00FA4E68"/>
    <w:pPr>
      <w:ind w:left="720"/>
      <w:contextualSpacing/>
    </w:pPr>
  </w:style>
  <w:style w:type="character" w:styleId="CommentReference">
    <w:name w:val="annotation reference"/>
    <w:basedOn w:val="DefaultParagraphFont"/>
    <w:uiPriority w:val="99"/>
    <w:semiHidden/>
    <w:unhideWhenUsed/>
    <w:rsid w:val="00056DBD"/>
    <w:rPr>
      <w:sz w:val="16"/>
      <w:szCs w:val="16"/>
    </w:rPr>
  </w:style>
  <w:style w:type="paragraph" w:styleId="CommentText">
    <w:name w:val="annotation text"/>
    <w:basedOn w:val="Normal"/>
    <w:link w:val="CommentTextChar"/>
    <w:uiPriority w:val="99"/>
    <w:unhideWhenUsed/>
    <w:rsid w:val="00056DBD"/>
    <w:pPr>
      <w:spacing w:line="240" w:lineRule="auto"/>
    </w:pPr>
    <w:rPr>
      <w:sz w:val="20"/>
      <w:szCs w:val="20"/>
    </w:rPr>
  </w:style>
  <w:style w:type="character" w:customStyle="1" w:styleId="CommentTextChar">
    <w:name w:val="Comment Text Char"/>
    <w:basedOn w:val="DefaultParagraphFont"/>
    <w:link w:val="CommentText"/>
    <w:uiPriority w:val="99"/>
    <w:rsid w:val="00056DBD"/>
    <w:rPr>
      <w:sz w:val="20"/>
      <w:szCs w:val="20"/>
    </w:rPr>
  </w:style>
  <w:style w:type="paragraph" w:styleId="CommentSubject">
    <w:name w:val="annotation subject"/>
    <w:basedOn w:val="CommentText"/>
    <w:next w:val="CommentText"/>
    <w:link w:val="CommentSubjectChar"/>
    <w:uiPriority w:val="99"/>
    <w:semiHidden/>
    <w:unhideWhenUsed/>
    <w:rsid w:val="00056DBD"/>
    <w:rPr>
      <w:b/>
      <w:bCs/>
    </w:rPr>
  </w:style>
  <w:style w:type="character" w:customStyle="1" w:styleId="CommentSubjectChar">
    <w:name w:val="Comment Subject Char"/>
    <w:basedOn w:val="CommentTextChar"/>
    <w:link w:val="CommentSubject"/>
    <w:uiPriority w:val="99"/>
    <w:semiHidden/>
    <w:rsid w:val="00056DBD"/>
    <w:rPr>
      <w:b/>
      <w:bCs/>
      <w:sz w:val="20"/>
      <w:szCs w:val="20"/>
    </w:rPr>
  </w:style>
  <w:style w:type="paragraph" w:styleId="BalloonText">
    <w:name w:val="Balloon Text"/>
    <w:basedOn w:val="Normal"/>
    <w:link w:val="BalloonTextChar"/>
    <w:uiPriority w:val="99"/>
    <w:semiHidden/>
    <w:unhideWhenUsed/>
    <w:rsid w:val="00056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DBD"/>
    <w:rPr>
      <w:rFonts w:ascii="Tahoma" w:hAnsi="Tahoma" w:cs="Tahoma"/>
      <w:sz w:val="16"/>
      <w:szCs w:val="16"/>
    </w:rPr>
  </w:style>
  <w:style w:type="paragraph" w:customStyle="1" w:styleId="Default">
    <w:name w:val="Default"/>
    <w:rsid w:val="00A36CF0"/>
    <w:pPr>
      <w:autoSpaceDE w:val="0"/>
      <w:autoSpaceDN w:val="0"/>
      <w:adjustRightInd w:val="0"/>
      <w:spacing w:after="0" w:line="240" w:lineRule="auto"/>
    </w:pPr>
    <w:rPr>
      <w:rFonts w:ascii="Myriad Pro" w:hAnsi="Myriad Pro" w:cs="Myriad Pro"/>
      <w:color w:val="000000"/>
      <w:sz w:val="24"/>
      <w:szCs w:val="24"/>
    </w:rPr>
  </w:style>
  <w:style w:type="character" w:customStyle="1" w:styleId="Heading3Char">
    <w:name w:val="Heading 3 Char"/>
    <w:basedOn w:val="DefaultParagraphFont"/>
    <w:link w:val="Heading3"/>
    <w:uiPriority w:val="9"/>
    <w:rsid w:val="00C8000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9F09D7"/>
    <w:pPr>
      <w:outlineLvl w:val="9"/>
    </w:pPr>
    <w:rPr>
      <w:lang w:eastAsia="ja-JP"/>
    </w:rPr>
  </w:style>
  <w:style w:type="paragraph" w:styleId="TOC1">
    <w:name w:val="toc 1"/>
    <w:basedOn w:val="Normal"/>
    <w:next w:val="Normal"/>
    <w:autoRedefine/>
    <w:uiPriority w:val="39"/>
    <w:unhideWhenUsed/>
    <w:rsid w:val="009F09D7"/>
    <w:pPr>
      <w:spacing w:after="100"/>
    </w:pPr>
  </w:style>
  <w:style w:type="paragraph" w:styleId="TOC2">
    <w:name w:val="toc 2"/>
    <w:basedOn w:val="Normal"/>
    <w:next w:val="Normal"/>
    <w:autoRedefine/>
    <w:uiPriority w:val="39"/>
    <w:unhideWhenUsed/>
    <w:rsid w:val="009F09D7"/>
    <w:pPr>
      <w:spacing w:after="100"/>
      <w:ind w:left="220"/>
    </w:pPr>
  </w:style>
  <w:style w:type="paragraph" w:styleId="TOC3">
    <w:name w:val="toc 3"/>
    <w:basedOn w:val="Normal"/>
    <w:next w:val="Normal"/>
    <w:autoRedefine/>
    <w:uiPriority w:val="39"/>
    <w:unhideWhenUsed/>
    <w:rsid w:val="009F09D7"/>
    <w:pPr>
      <w:spacing w:after="100"/>
      <w:ind w:left="440"/>
    </w:pPr>
  </w:style>
  <w:style w:type="paragraph" w:styleId="NoSpacing">
    <w:name w:val="No Spacing"/>
    <w:uiPriority w:val="1"/>
    <w:qFormat/>
    <w:rsid w:val="009F09D7"/>
    <w:pPr>
      <w:spacing w:after="0" w:line="240" w:lineRule="auto"/>
    </w:pPr>
  </w:style>
  <w:style w:type="character" w:customStyle="1" w:styleId="Heading4Char">
    <w:name w:val="Heading 4 Char"/>
    <w:basedOn w:val="DefaultParagraphFont"/>
    <w:link w:val="Heading4"/>
    <w:uiPriority w:val="9"/>
    <w:rsid w:val="0096636A"/>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C07F86"/>
  </w:style>
  <w:style w:type="paragraph" w:styleId="NormalWeb">
    <w:name w:val="Normal (Web)"/>
    <w:basedOn w:val="Normal"/>
    <w:uiPriority w:val="99"/>
    <w:semiHidden/>
    <w:unhideWhenUsed/>
    <w:rsid w:val="00C4687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4B2127"/>
    <w:pPr>
      <w:spacing w:after="0" w:line="240" w:lineRule="auto"/>
    </w:pPr>
  </w:style>
  <w:style w:type="character" w:customStyle="1" w:styleId="fileinfo1">
    <w:name w:val="fileinfo1"/>
    <w:basedOn w:val="DefaultParagraphFont"/>
    <w:rsid w:val="00C36D3B"/>
    <w:rPr>
      <w:color w:val="666666"/>
      <w:sz w:val="20"/>
      <w:szCs w:val="20"/>
    </w:rPr>
  </w:style>
  <w:style w:type="character" w:customStyle="1" w:styleId="file">
    <w:name w:val="file"/>
    <w:basedOn w:val="DefaultParagraphFont"/>
    <w:rsid w:val="00C36D3B"/>
  </w:style>
  <w:style w:type="character" w:styleId="FollowedHyperlink">
    <w:name w:val="FollowedHyperlink"/>
    <w:basedOn w:val="DefaultParagraphFont"/>
    <w:uiPriority w:val="99"/>
    <w:semiHidden/>
    <w:unhideWhenUsed/>
    <w:rsid w:val="00C62C69"/>
    <w:rPr>
      <w:color w:val="800080" w:themeColor="followedHyperlink"/>
      <w:u w:val="single"/>
    </w:rPr>
  </w:style>
  <w:style w:type="table" w:styleId="TableGrid">
    <w:name w:val="Table Grid"/>
    <w:basedOn w:val="TableNormal"/>
    <w:uiPriority w:val="59"/>
    <w:rsid w:val="00866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50F5B"/>
    <w:pPr>
      <w:spacing w:after="0" w:line="240" w:lineRule="auto"/>
      <w:ind w:left="720"/>
      <w:contextualSpacing/>
    </w:pPr>
    <w:rPr>
      <w:rFonts w:ascii="Times New Roman" w:eastAsia="Cambria" w:hAnsi="Times New Roman" w:cs="Times New Roman"/>
      <w:sz w:val="24"/>
      <w:szCs w:val="24"/>
    </w:rPr>
  </w:style>
  <w:style w:type="paragraph" w:styleId="FootnoteText">
    <w:name w:val="footnote text"/>
    <w:basedOn w:val="Normal"/>
    <w:link w:val="FootnoteTextChar"/>
    <w:uiPriority w:val="99"/>
    <w:semiHidden/>
    <w:unhideWhenUsed/>
    <w:rsid w:val="006252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52B2"/>
    <w:rPr>
      <w:sz w:val="20"/>
      <w:szCs w:val="20"/>
    </w:rPr>
  </w:style>
  <w:style w:type="character" w:styleId="FootnoteReference">
    <w:name w:val="footnote reference"/>
    <w:basedOn w:val="DefaultParagraphFont"/>
    <w:uiPriority w:val="99"/>
    <w:semiHidden/>
    <w:unhideWhenUsed/>
    <w:rsid w:val="006252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415766">
      <w:bodyDiv w:val="1"/>
      <w:marLeft w:val="0"/>
      <w:marRight w:val="0"/>
      <w:marTop w:val="0"/>
      <w:marBottom w:val="0"/>
      <w:divBdr>
        <w:top w:val="none" w:sz="0" w:space="0" w:color="auto"/>
        <w:left w:val="none" w:sz="0" w:space="0" w:color="auto"/>
        <w:bottom w:val="none" w:sz="0" w:space="0" w:color="auto"/>
        <w:right w:val="none" w:sz="0" w:space="0" w:color="auto"/>
      </w:divBdr>
    </w:div>
    <w:div w:id="589775692">
      <w:bodyDiv w:val="1"/>
      <w:marLeft w:val="0"/>
      <w:marRight w:val="0"/>
      <w:marTop w:val="0"/>
      <w:marBottom w:val="0"/>
      <w:divBdr>
        <w:top w:val="none" w:sz="0" w:space="0" w:color="auto"/>
        <w:left w:val="none" w:sz="0" w:space="0" w:color="auto"/>
        <w:bottom w:val="none" w:sz="0" w:space="0" w:color="auto"/>
        <w:right w:val="none" w:sz="0" w:space="0" w:color="auto"/>
      </w:divBdr>
      <w:divsChild>
        <w:div w:id="1565144592">
          <w:marLeft w:val="0"/>
          <w:marRight w:val="0"/>
          <w:marTop w:val="0"/>
          <w:marBottom w:val="0"/>
          <w:divBdr>
            <w:top w:val="none" w:sz="0" w:space="0" w:color="auto"/>
            <w:left w:val="none" w:sz="0" w:space="0" w:color="auto"/>
            <w:bottom w:val="none" w:sz="0" w:space="0" w:color="auto"/>
            <w:right w:val="none" w:sz="0" w:space="0" w:color="auto"/>
          </w:divBdr>
          <w:divsChild>
            <w:div w:id="845633331">
              <w:marLeft w:val="0"/>
              <w:marRight w:val="0"/>
              <w:marTop w:val="0"/>
              <w:marBottom w:val="0"/>
              <w:divBdr>
                <w:top w:val="none" w:sz="0" w:space="0" w:color="auto"/>
                <w:left w:val="none" w:sz="0" w:space="0" w:color="auto"/>
                <w:bottom w:val="none" w:sz="0" w:space="0" w:color="auto"/>
                <w:right w:val="none" w:sz="0" w:space="0" w:color="auto"/>
              </w:divBdr>
              <w:divsChild>
                <w:div w:id="1824665131">
                  <w:marLeft w:val="150"/>
                  <w:marRight w:val="150"/>
                  <w:marTop w:val="0"/>
                  <w:marBottom w:val="0"/>
                  <w:divBdr>
                    <w:top w:val="none" w:sz="0" w:space="0" w:color="auto"/>
                    <w:left w:val="none" w:sz="0" w:space="0" w:color="auto"/>
                    <w:bottom w:val="none" w:sz="0" w:space="0" w:color="auto"/>
                    <w:right w:val="none" w:sz="0" w:space="0" w:color="auto"/>
                  </w:divBdr>
                  <w:divsChild>
                    <w:div w:id="609707682">
                      <w:marLeft w:val="0"/>
                      <w:marRight w:val="0"/>
                      <w:marTop w:val="0"/>
                      <w:marBottom w:val="0"/>
                      <w:divBdr>
                        <w:top w:val="none" w:sz="0" w:space="0" w:color="auto"/>
                        <w:left w:val="none" w:sz="0" w:space="0" w:color="auto"/>
                        <w:bottom w:val="none" w:sz="0" w:space="0" w:color="auto"/>
                        <w:right w:val="none" w:sz="0" w:space="0" w:color="auto"/>
                      </w:divBdr>
                      <w:divsChild>
                        <w:div w:id="7516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85546">
      <w:bodyDiv w:val="1"/>
      <w:marLeft w:val="0"/>
      <w:marRight w:val="0"/>
      <w:marTop w:val="0"/>
      <w:marBottom w:val="0"/>
      <w:divBdr>
        <w:top w:val="none" w:sz="0" w:space="0" w:color="auto"/>
        <w:left w:val="none" w:sz="0" w:space="0" w:color="auto"/>
        <w:bottom w:val="none" w:sz="0" w:space="0" w:color="auto"/>
        <w:right w:val="none" w:sz="0" w:space="0" w:color="auto"/>
      </w:divBdr>
    </w:div>
    <w:div w:id="771439210">
      <w:bodyDiv w:val="1"/>
      <w:marLeft w:val="0"/>
      <w:marRight w:val="0"/>
      <w:marTop w:val="0"/>
      <w:marBottom w:val="0"/>
      <w:divBdr>
        <w:top w:val="none" w:sz="0" w:space="0" w:color="auto"/>
        <w:left w:val="none" w:sz="0" w:space="0" w:color="auto"/>
        <w:bottom w:val="none" w:sz="0" w:space="0" w:color="auto"/>
        <w:right w:val="none" w:sz="0" w:space="0" w:color="auto"/>
      </w:divBdr>
      <w:divsChild>
        <w:div w:id="2048794951">
          <w:marLeft w:val="0"/>
          <w:marRight w:val="0"/>
          <w:marTop w:val="0"/>
          <w:marBottom w:val="0"/>
          <w:divBdr>
            <w:top w:val="none" w:sz="0" w:space="0" w:color="auto"/>
            <w:left w:val="none" w:sz="0" w:space="0" w:color="auto"/>
            <w:bottom w:val="none" w:sz="0" w:space="0" w:color="auto"/>
            <w:right w:val="none" w:sz="0" w:space="0" w:color="auto"/>
          </w:divBdr>
          <w:divsChild>
            <w:div w:id="1244143544">
              <w:marLeft w:val="0"/>
              <w:marRight w:val="0"/>
              <w:marTop w:val="0"/>
              <w:marBottom w:val="0"/>
              <w:divBdr>
                <w:top w:val="none" w:sz="0" w:space="0" w:color="auto"/>
                <w:left w:val="none" w:sz="0" w:space="0" w:color="auto"/>
                <w:bottom w:val="none" w:sz="0" w:space="0" w:color="auto"/>
                <w:right w:val="none" w:sz="0" w:space="0" w:color="auto"/>
              </w:divBdr>
              <w:divsChild>
                <w:div w:id="20512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6222">
      <w:bodyDiv w:val="1"/>
      <w:marLeft w:val="0"/>
      <w:marRight w:val="0"/>
      <w:marTop w:val="0"/>
      <w:marBottom w:val="0"/>
      <w:divBdr>
        <w:top w:val="none" w:sz="0" w:space="0" w:color="auto"/>
        <w:left w:val="none" w:sz="0" w:space="0" w:color="auto"/>
        <w:bottom w:val="none" w:sz="0" w:space="0" w:color="auto"/>
        <w:right w:val="none" w:sz="0" w:space="0" w:color="auto"/>
      </w:divBdr>
      <w:divsChild>
        <w:div w:id="764233087">
          <w:marLeft w:val="0"/>
          <w:marRight w:val="0"/>
          <w:marTop w:val="0"/>
          <w:marBottom w:val="0"/>
          <w:divBdr>
            <w:top w:val="none" w:sz="0" w:space="0" w:color="auto"/>
            <w:left w:val="none" w:sz="0" w:space="0" w:color="auto"/>
            <w:bottom w:val="none" w:sz="0" w:space="0" w:color="auto"/>
            <w:right w:val="none" w:sz="0" w:space="0" w:color="auto"/>
          </w:divBdr>
          <w:divsChild>
            <w:div w:id="1553346671">
              <w:marLeft w:val="0"/>
              <w:marRight w:val="0"/>
              <w:marTop w:val="0"/>
              <w:marBottom w:val="0"/>
              <w:divBdr>
                <w:top w:val="none" w:sz="0" w:space="0" w:color="auto"/>
                <w:left w:val="none" w:sz="0" w:space="0" w:color="auto"/>
                <w:bottom w:val="none" w:sz="0" w:space="0" w:color="auto"/>
                <w:right w:val="none" w:sz="0" w:space="0" w:color="auto"/>
              </w:divBdr>
              <w:divsChild>
                <w:div w:id="926813067">
                  <w:marLeft w:val="150"/>
                  <w:marRight w:val="150"/>
                  <w:marTop w:val="0"/>
                  <w:marBottom w:val="0"/>
                  <w:divBdr>
                    <w:top w:val="none" w:sz="0" w:space="0" w:color="auto"/>
                    <w:left w:val="none" w:sz="0" w:space="0" w:color="auto"/>
                    <w:bottom w:val="none" w:sz="0" w:space="0" w:color="auto"/>
                    <w:right w:val="none" w:sz="0" w:space="0" w:color="auto"/>
                  </w:divBdr>
                  <w:divsChild>
                    <w:div w:id="1269852712">
                      <w:marLeft w:val="0"/>
                      <w:marRight w:val="0"/>
                      <w:marTop w:val="0"/>
                      <w:marBottom w:val="0"/>
                      <w:divBdr>
                        <w:top w:val="none" w:sz="0" w:space="0" w:color="auto"/>
                        <w:left w:val="none" w:sz="0" w:space="0" w:color="auto"/>
                        <w:bottom w:val="none" w:sz="0" w:space="0" w:color="auto"/>
                        <w:right w:val="none" w:sz="0" w:space="0" w:color="auto"/>
                      </w:divBdr>
                      <w:divsChild>
                        <w:div w:id="187140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768455">
      <w:bodyDiv w:val="1"/>
      <w:marLeft w:val="0"/>
      <w:marRight w:val="0"/>
      <w:marTop w:val="0"/>
      <w:marBottom w:val="0"/>
      <w:divBdr>
        <w:top w:val="none" w:sz="0" w:space="0" w:color="auto"/>
        <w:left w:val="none" w:sz="0" w:space="0" w:color="auto"/>
        <w:bottom w:val="none" w:sz="0" w:space="0" w:color="auto"/>
        <w:right w:val="none" w:sz="0" w:space="0" w:color="auto"/>
      </w:divBdr>
      <w:divsChild>
        <w:div w:id="1751268634">
          <w:marLeft w:val="720"/>
          <w:marRight w:val="0"/>
          <w:marTop w:val="96"/>
          <w:marBottom w:val="0"/>
          <w:divBdr>
            <w:top w:val="none" w:sz="0" w:space="0" w:color="auto"/>
            <w:left w:val="none" w:sz="0" w:space="0" w:color="auto"/>
            <w:bottom w:val="none" w:sz="0" w:space="0" w:color="auto"/>
            <w:right w:val="none" w:sz="0" w:space="0" w:color="auto"/>
          </w:divBdr>
        </w:div>
        <w:div w:id="585961316">
          <w:marLeft w:val="1440"/>
          <w:marRight w:val="0"/>
          <w:marTop w:val="86"/>
          <w:marBottom w:val="0"/>
          <w:divBdr>
            <w:top w:val="none" w:sz="0" w:space="0" w:color="auto"/>
            <w:left w:val="none" w:sz="0" w:space="0" w:color="auto"/>
            <w:bottom w:val="none" w:sz="0" w:space="0" w:color="auto"/>
            <w:right w:val="none" w:sz="0" w:space="0" w:color="auto"/>
          </w:divBdr>
        </w:div>
        <w:div w:id="1923292130">
          <w:marLeft w:val="1440"/>
          <w:marRight w:val="0"/>
          <w:marTop w:val="86"/>
          <w:marBottom w:val="0"/>
          <w:divBdr>
            <w:top w:val="none" w:sz="0" w:space="0" w:color="auto"/>
            <w:left w:val="none" w:sz="0" w:space="0" w:color="auto"/>
            <w:bottom w:val="none" w:sz="0" w:space="0" w:color="auto"/>
            <w:right w:val="none" w:sz="0" w:space="0" w:color="auto"/>
          </w:divBdr>
        </w:div>
        <w:div w:id="933823800">
          <w:marLeft w:val="1440"/>
          <w:marRight w:val="0"/>
          <w:marTop w:val="86"/>
          <w:marBottom w:val="0"/>
          <w:divBdr>
            <w:top w:val="none" w:sz="0" w:space="0" w:color="auto"/>
            <w:left w:val="none" w:sz="0" w:space="0" w:color="auto"/>
            <w:bottom w:val="none" w:sz="0" w:space="0" w:color="auto"/>
            <w:right w:val="none" w:sz="0" w:space="0" w:color="auto"/>
          </w:divBdr>
        </w:div>
        <w:div w:id="1586917182">
          <w:marLeft w:val="1440"/>
          <w:marRight w:val="0"/>
          <w:marTop w:val="86"/>
          <w:marBottom w:val="0"/>
          <w:divBdr>
            <w:top w:val="none" w:sz="0" w:space="0" w:color="auto"/>
            <w:left w:val="none" w:sz="0" w:space="0" w:color="auto"/>
            <w:bottom w:val="none" w:sz="0" w:space="0" w:color="auto"/>
            <w:right w:val="none" w:sz="0" w:space="0" w:color="auto"/>
          </w:divBdr>
        </w:div>
        <w:div w:id="1874415512">
          <w:marLeft w:val="1440"/>
          <w:marRight w:val="0"/>
          <w:marTop w:val="86"/>
          <w:marBottom w:val="0"/>
          <w:divBdr>
            <w:top w:val="none" w:sz="0" w:space="0" w:color="auto"/>
            <w:left w:val="none" w:sz="0" w:space="0" w:color="auto"/>
            <w:bottom w:val="none" w:sz="0" w:space="0" w:color="auto"/>
            <w:right w:val="none" w:sz="0" w:space="0" w:color="auto"/>
          </w:divBdr>
        </w:div>
        <w:div w:id="113409084">
          <w:marLeft w:val="1440"/>
          <w:marRight w:val="0"/>
          <w:marTop w:val="86"/>
          <w:marBottom w:val="0"/>
          <w:divBdr>
            <w:top w:val="none" w:sz="0" w:space="0" w:color="auto"/>
            <w:left w:val="none" w:sz="0" w:space="0" w:color="auto"/>
            <w:bottom w:val="none" w:sz="0" w:space="0" w:color="auto"/>
            <w:right w:val="none" w:sz="0" w:space="0" w:color="auto"/>
          </w:divBdr>
        </w:div>
      </w:divsChild>
    </w:div>
    <w:div w:id="1133719338">
      <w:bodyDiv w:val="1"/>
      <w:marLeft w:val="0"/>
      <w:marRight w:val="0"/>
      <w:marTop w:val="0"/>
      <w:marBottom w:val="0"/>
      <w:divBdr>
        <w:top w:val="none" w:sz="0" w:space="0" w:color="auto"/>
        <w:left w:val="none" w:sz="0" w:space="0" w:color="auto"/>
        <w:bottom w:val="none" w:sz="0" w:space="0" w:color="auto"/>
        <w:right w:val="none" w:sz="0" w:space="0" w:color="auto"/>
      </w:divBdr>
      <w:divsChild>
        <w:div w:id="262764245">
          <w:marLeft w:val="720"/>
          <w:marRight w:val="0"/>
          <w:marTop w:val="96"/>
          <w:marBottom w:val="0"/>
          <w:divBdr>
            <w:top w:val="none" w:sz="0" w:space="0" w:color="auto"/>
            <w:left w:val="none" w:sz="0" w:space="0" w:color="auto"/>
            <w:bottom w:val="none" w:sz="0" w:space="0" w:color="auto"/>
            <w:right w:val="none" w:sz="0" w:space="0" w:color="auto"/>
          </w:divBdr>
        </w:div>
        <w:div w:id="2041082615">
          <w:marLeft w:val="1440"/>
          <w:marRight w:val="0"/>
          <w:marTop w:val="86"/>
          <w:marBottom w:val="0"/>
          <w:divBdr>
            <w:top w:val="none" w:sz="0" w:space="0" w:color="auto"/>
            <w:left w:val="none" w:sz="0" w:space="0" w:color="auto"/>
            <w:bottom w:val="none" w:sz="0" w:space="0" w:color="auto"/>
            <w:right w:val="none" w:sz="0" w:space="0" w:color="auto"/>
          </w:divBdr>
        </w:div>
        <w:div w:id="1381442610">
          <w:marLeft w:val="1440"/>
          <w:marRight w:val="0"/>
          <w:marTop w:val="86"/>
          <w:marBottom w:val="0"/>
          <w:divBdr>
            <w:top w:val="none" w:sz="0" w:space="0" w:color="auto"/>
            <w:left w:val="none" w:sz="0" w:space="0" w:color="auto"/>
            <w:bottom w:val="none" w:sz="0" w:space="0" w:color="auto"/>
            <w:right w:val="none" w:sz="0" w:space="0" w:color="auto"/>
          </w:divBdr>
        </w:div>
        <w:div w:id="943076260">
          <w:marLeft w:val="1440"/>
          <w:marRight w:val="0"/>
          <w:marTop w:val="86"/>
          <w:marBottom w:val="0"/>
          <w:divBdr>
            <w:top w:val="none" w:sz="0" w:space="0" w:color="auto"/>
            <w:left w:val="none" w:sz="0" w:space="0" w:color="auto"/>
            <w:bottom w:val="none" w:sz="0" w:space="0" w:color="auto"/>
            <w:right w:val="none" w:sz="0" w:space="0" w:color="auto"/>
          </w:divBdr>
        </w:div>
        <w:div w:id="1697928124">
          <w:marLeft w:val="1440"/>
          <w:marRight w:val="0"/>
          <w:marTop w:val="86"/>
          <w:marBottom w:val="0"/>
          <w:divBdr>
            <w:top w:val="none" w:sz="0" w:space="0" w:color="auto"/>
            <w:left w:val="none" w:sz="0" w:space="0" w:color="auto"/>
            <w:bottom w:val="none" w:sz="0" w:space="0" w:color="auto"/>
            <w:right w:val="none" w:sz="0" w:space="0" w:color="auto"/>
          </w:divBdr>
        </w:div>
        <w:div w:id="1260330185">
          <w:marLeft w:val="1440"/>
          <w:marRight w:val="0"/>
          <w:marTop w:val="86"/>
          <w:marBottom w:val="0"/>
          <w:divBdr>
            <w:top w:val="none" w:sz="0" w:space="0" w:color="auto"/>
            <w:left w:val="none" w:sz="0" w:space="0" w:color="auto"/>
            <w:bottom w:val="none" w:sz="0" w:space="0" w:color="auto"/>
            <w:right w:val="none" w:sz="0" w:space="0" w:color="auto"/>
          </w:divBdr>
        </w:div>
        <w:div w:id="506559365">
          <w:marLeft w:val="1440"/>
          <w:marRight w:val="0"/>
          <w:marTop w:val="86"/>
          <w:marBottom w:val="0"/>
          <w:divBdr>
            <w:top w:val="none" w:sz="0" w:space="0" w:color="auto"/>
            <w:left w:val="none" w:sz="0" w:space="0" w:color="auto"/>
            <w:bottom w:val="none" w:sz="0" w:space="0" w:color="auto"/>
            <w:right w:val="none" w:sz="0" w:space="0" w:color="auto"/>
          </w:divBdr>
        </w:div>
      </w:divsChild>
    </w:div>
    <w:div w:id="1256480371">
      <w:bodyDiv w:val="1"/>
      <w:marLeft w:val="0"/>
      <w:marRight w:val="0"/>
      <w:marTop w:val="0"/>
      <w:marBottom w:val="0"/>
      <w:divBdr>
        <w:top w:val="none" w:sz="0" w:space="0" w:color="auto"/>
        <w:left w:val="none" w:sz="0" w:space="0" w:color="auto"/>
        <w:bottom w:val="none" w:sz="0" w:space="0" w:color="auto"/>
        <w:right w:val="none" w:sz="0" w:space="0" w:color="auto"/>
      </w:divBdr>
      <w:divsChild>
        <w:div w:id="281376386">
          <w:marLeft w:val="360"/>
          <w:marRight w:val="0"/>
          <w:marTop w:val="120"/>
          <w:marBottom w:val="80"/>
          <w:divBdr>
            <w:top w:val="none" w:sz="0" w:space="0" w:color="auto"/>
            <w:left w:val="none" w:sz="0" w:space="0" w:color="auto"/>
            <w:bottom w:val="none" w:sz="0" w:space="0" w:color="auto"/>
            <w:right w:val="none" w:sz="0" w:space="0" w:color="auto"/>
          </w:divBdr>
        </w:div>
        <w:div w:id="831290442">
          <w:marLeft w:val="360"/>
          <w:marRight w:val="0"/>
          <w:marTop w:val="120"/>
          <w:marBottom w:val="80"/>
          <w:divBdr>
            <w:top w:val="none" w:sz="0" w:space="0" w:color="auto"/>
            <w:left w:val="none" w:sz="0" w:space="0" w:color="auto"/>
            <w:bottom w:val="none" w:sz="0" w:space="0" w:color="auto"/>
            <w:right w:val="none" w:sz="0" w:space="0" w:color="auto"/>
          </w:divBdr>
        </w:div>
        <w:div w:id="918906407">
          <w:marLeft w:val="360"/>
          <w:marRight w:val="0"/>
          <w:marTop w:val="120"/>
          <w:marBottom w:val="80"/>
          <w:divBdr>
            <w:top w:val="none" w:sz="0" w:space="0" w:color="auto"/>
            <w:left w:val="none" w:sz="0" w:space="0" w:color="auto"/>
            <w:bottom w:val="none" w:sz="0" w:space="0" w:color="auto"/>
            <w:right w:val="none" w:sz="0" w:space="0" w:color="auto"/>
          </w:divBdr>
        </w:div>
        <w:div w:id="1867327763">
          <w:marLeft w:val="360"/>
          <w:marRight w:val="0"/>
          <w:marTop w:val="120"/>
          <w:marBottom w:val="80"/>
          <w:divBdr>
            <w:top w:val="none" w:sz="0" w:space="0" w:color="auto"/>
            <w:left w:val="none" w:sz="0" w:space="0" w:color="auto"/>
            <w:bottom w:val="none" w:sz="0" w:space="0" w:color="auto"/>
            <w:right w:val="none" w:sz="0" w:space="0" w:color="auto"/>
          </w:divBdr>
        </w:div>
      </w:divsChild>
    </w:div>
    <w:div w:id="1499346247">
      <w:bodyDiv w:val="1"/>
      <w:marLeft w:val="0"/>
      <w:marRight w:val="0"/>
      <w:marTop w:val="0"/>
      <w:marBottom w:val="0"/>
      <w:divBdr>
        <w:top w:val="none" w:sz="0" w:space="0" w:color="auto"/>
        <w:left w:val="none" w:sz="0" w:space="0" w:color="auto"/>
        <w:bottom w:val="none" w:sz="0" w:space="0" w:color="auto"/>
        <w:right w:val="none" w:sz="0" w:space="0" w:color="auto"/>
      </w:divBdr>
    </w:div>
    <w:div w:id="1676686626">
      <w:bodyDiv w:val="1"/>
      <w:marLeft w:val="0"/>
      <w:marRight w:val="0"/>
      <w:marTop w:val="0"/>
      <w:marBottom w:val="0"/>
      <w:divBdr>
        <w:top w:val="none" w:sz="0" w:space="0" w:color="auto"/>
        <w:left w:val="none" w:sz="0" w:space="0" w:color="auto"/>
        <w:bottom w:val="none" w:sz="0" w:space="0" w:color="auto"/>
        <w:right w:val="none" w:sz="0" w:space="0" w:color="auto"/>
      </w:divBdr>
    </w:div>
    <w:div w:id="186524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epa.gov/climate-impacts/climate-change-health-and-populations-concern"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go.usa.gov/xkspB"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hyperlink" Target="https://www.epa.gov/climate-impacts" TargetMode="External"/><Relationship Id="rId33" Type="http://schemas.openxmlformats.org/officeDocument/2006/relationships/hyperlink" Target="http://go.usa.gov/xkspB"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yperlink" Target="https://www.epa.gov/climate-impacts/climate-change-health-and-populations-concer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pa.gov/climate-impacts/climate-change-health-and-populations-concern" TargetMode="External"/><Relationship Id="rId24" Type="http://schemas.openxmlformats.org/officeDocument/2006/relationships/hyperlink" Target="https://www.epa.gov/climate-impacts/quiz-how-much-do-you-know-about-health-impacts-climate-change" TargetMode="External"/><Relationship Id="rId32" Type="http://schemas.openxmlformats.org/officeDocument/2006/relationships/hyperlink" Target="http://go.usa.gov/xkspB"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climatehealth@epa.gov" TargetMode="External"/><Relationship Id="rId23" Type="http://schemas.openxmlformats.org/officeDocument/2006/relationships/hyperlink" Target="https://www.epa.gov/climate-impacts/climate-change-and-human-health-risks-your-state" TargetMode="External"/><Relationship Id="rId28" Type="http://schemas.openxmlformats.org/officeDocument/2006/relationships/hyperlink" Target="https://health2016.globalchange.gov/" TargetMode="External"/><Relationship Id="rId36" Type="http://schemas.openxmlformats.org/officeDocument/2006/relationships/theme" Target="theme/theme1.xml"/><Relationship Id="rId10" Type="http://schemas.openxmlformats.org/officeDocument/2006/relationships/hyperlink" Target="https://www.epa.gov/climate-impacts/climate-change-health-and-populations-concern" TargetMode="External"/><Relationship Id="rId19" Type="http://schemas.openxmlformats.org/officeDocument/2006/relationships/image" Target="media/image3.png"/><Relationship Id="rId31" Type="http://schemas.openxmlformats.org/officeDocument/2006/relationships/hyperlink" Target="http://go.usa.gov/xkspB" TargetMode="External"/><Relationship Id="rId4" Type="http://schemas.microsoft.com/office/2007/relationships/stylesWithEffects" Target="stylesWithEffects.xml"/><Relationship Id="rId9" Type="http://schemas.openxmlformats.org/officeDocument/2006/relationships/hyperlink" Target="https://health2016.globalchange.gov/"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s://health2016.globalchange.gov/populations-concern" TargetMode="External"/><Relationship Id="rId30" Type="http://schemas.openxmlformats.org/officeDocument/2006/relationships/hyperlink" Target="https://health2016.globalchange.gov/"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FE921-82F1-4175-9353-FA2A4F790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2599</Words>
  <Characters>14817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17382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Haigler</dc:creator>
  <cp:lastModifiedBy>Patricia Haigler</cp:lastModifiedBy>
  <cp:revision>3</cp:revision>
  <cp:lastPrinted>2016-10-20T16:13:00Z</cp:lastPrinted>
  <dcterms:created xsi:type="dcterms:W3CDTF">2016-10-28T19:23:00Z</dcterms:created>
  <dcterms:modified xsi:type="dcterms:W3CDTF">2016-10-28T19:45:00Z</dcterms:modified>
</cp:coreProperties>
</file>